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3B2E4" w14:textId="012CF798" w:rsidR="00066F9E" w:rsidRDefault="00B20918" w:rsidP="00257E34">
      <w:pPr>
        <w:pStyle w:val="Default"/>
        <w:jc w:val="center"/>
        <w:rPr>
          <w:sz w:val="22"/>
          <w:szCs w:val="22"/>
        </w:rPr>
      </w:pPr>
      <w:r w:rsidRPr="00010925">
        <w:rPr>
          <w:rFonts w:ascii="Times New Roman" w:eastAsia="Times New Roman" w:hAnsi="Times New Roman" w:cs="Times New Roman"/>
          <w:noProof/>
          <w:lang w:eastAsia="en-GB"/>
        </w:rPr>
        <w:drawing>
          <wp:inline distT="0" distB="0" distL="0" distR="0" wp14:anchorId="352333E6" wp14:editId="49EFF791">
            <wp:extent cx="5731510" cy="1525693"/>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1525693"/>
                    </a:xfrm>
                    <a:prstGeom prst="rect">
                      <a:avLst/>
                    </a:prstGeom>
                    <a:noFill/>
                    <a:ln>
                      <a:noFill/>
                    </a:ln>
                  </pic:spPr>
                </pic:pic>
              </a:graphicData>
            </a:graphic>
          </wp:inline>
        </w:drawing>
      </w:r>
    </w:p>
    <w:p w14:paraId="196C211E" w14:textId="77777777" w:rsidR="00B20918" w:rsidRDefault="00B20918" w:rsidP="00066F9E">
      <w:pPr>
        <w:pStyle w:val="Default"/>
        <w:rPr>
          <w:sz w:val="22"/>
          <w:szCs w:val="22"/>
        </w:rPr>
      </w:pPr>
    </w:p>
    <w:p w14:paraId="697ECB39" w14:textId="77777777" w:rsidR="00B20918" w:rsidRDefault="00B20918" w:rsidP="00066F9E">
      <w:pPr>
        <w:pStyle w:val="Default"/>
        <w:rPr>
          <w:sz w:val="22"/>
          <w:szCs w:val="22"/>
        </w:rPr>
      </w:pPr>
    </w:p>
    <w:p w14:paraId="06D4C4E3" w14:textId="77777777" w:rsidR="00B20918" w:rsidRDefault="00B20918" w:rsidP="00066F9E">
      <w:pPr>
        <w:pStyle w:val="Default"/>
        <w:rPr>
          <w:sz w:val="22"/>
          <w:szCs w:val="22"/>
        </w:rPr>
      </w:pPr>
    </w:p>
    <w:p w14:paraId="15608D65" w14:textId="77777777" w:rsidR="00B20918" w:rsidRDefault="00B20918" w:rsidP="00066F9E">
      <w:pPr>
        <w:pStyle w:val="Default"/>
        <w:rPr>
          <w:sz w:val="22"/>
          <w:szCs w:val="22"/>
        </w:rPr>
      </w:pPr>
    </w:p>
    <w:p w14:paraId="2D2C4DDB" w14:textId="77777777" w:rsidR="00EC265B" w:rsidRDefault="00EC265B" w:rsidP="00753475">
      <w:pPr>
        <w:pStyle w:val="Default"/>
      </w:pPr>
    </w:p>
    <w:p w14:paraId="45D303F1" w14:textId="77777777" w:rsidR="00D111B2" w:rsidRDefault="00D111B2" w:rsidP="00753475">
      <w:pPr>
        <w:pStyle w:val="Default"/>
      </w:pPr>
    </w:p>
    <w:p w14:paraId="1DC9EFE0" w14:textId="77777777" w:rsidR="00D111B2" w:rsidRDefault="00D111B2" w:rsidP="00753475">
      <w:pPr>
        <w:pStyle w:val="Default"/>
      </w:pPr>
    </w:p>
    <w:p w14:paraId="17B3981D" w14:textId="77777777" w:rsidR="00EC265B" w:rsidRDefault="00EC265B" w:rsidP="00753475">
      <w:pPr>
        <w:pStyle w:val="Default"/>
      </w:pPr>
    </w:p>
    <w:p w14:paraId="133E18E5" w14:textId="0CC9D23E" w:rsidR="00753475" w:rsidRPr="00066F9E" w:rsidRDefault="00753475" w:rsidP="00EC265B">
      <w:pPr>
        <w:pStyle w:val="Default"/>
        <w:jc w:val="center"/>
        <w:rPr>
          <w:rFonts w:ascii="Arial" w:hAnsi="Arial" w:cs="Arial"/>
          <w:color w:val="auto"/>
          <w:sz w:val="48"/>
          <w:szCs w:val="48"/>
        </w:rPr>
      </w:pPr>
      <w:r w:rsidRPr="00066F9E">
        <w:rPr>
          <w:rFonts w:ascii="Arial" w:hAnsi="Arial" w:cs="Arial"/>
          <w:b/>
          <w:bCs/>
          <w:color w:val="auto"/>
          <w:sz w:val="48"/>
          <w:szCs w:val="48"/>
        </w:rPr>
        <w:t>Data Improvement Plan</w:t>
      </w:r>
    </w:p>
    <w:p w14:paraId="504DC057" w14:textId="6E075C20" w:rsidR="00753475" w:rsidRPr="00066F9E" w:rsidRDefault="004A28F1" w:rsidP="00EC265B">
      <w:pPr>
        <w:jc w:val="center"/>
        <w:rPr>
          <w:rFonts w:ascii="Arial" w:hAnsi="Arial" w:cs="Arial"/>
          <w:b/>
          <w:bCs/>
          <w:sz w:val="48"/>
          <w:szCs w:val="48"/>
        </w:rPr>
      </w:pPr>
      <w:r>
        <w:rPr>
          <w:rFonts w:ascii="Arial" w:hAnsi="Arial" w:cs="Arial"/>
          <w:b/>
          <w:bCs/>
          <w:sz w:val="48"/>
          <w:szCs w:val="48"/>
        </w:rPr>
        <w:t>April 2025</w:t>
      </w:r>
    </w:p>
    <w:p w14:paraId="51D89775" w14:textId="77777777" w:rsidR="00753475" w:rsidRPr="00753475" w:rsidRDefault="00753475" w:rsidP="00753475"/>
    <w:p w14:paraId="7D3732C6" w14:textId="77777777" w:rsidR="00753475" w:rsidRPr="00753475" w:rsidRDefault="00753475" w:rsidP="00753475"/>
    <w:p w14:paraId="49A3DCE0" w14:textId="2102DAE1" w:rsidR="00066F9E" w:rsidRPr="00CA236B" w:rsidRDefault="00304E94" w:rsidP="00066F9E">
      <w:r w:rsidRPr="001D4289">
        <w:rPr>
          <w:b/>
          <w:bCs/>
          <w:noProof/>
          <w:lang w:eastAsia="en-GB"/>
        </w:rPr>
        <w:drawing>
          <wp:anchor distT="0" distB="0" distL="114300" distR="114300" simplePos="0" relativeHeight="251665408" behindDoc="1" locked="0" layoutInCell="1" allowOverlap="1" wp14:anchorId="02A4725C" wp14:editId="06D1D302">
            <wp:simplePos x="0" y="0"/>
            <wp:positionH relativeFrom="margin">
              <wp:align>center</wp:align>
            </wp:positionH>
            <wp:positionV relativeFrom="paragraph">
              <wp:posOffset>163014</wp:posOffset>
            </wp:positionV>
            <wp:extent cx="3795395" cy="1264920"/>
            <wp:effectExtent l="0" t="0" r="0" b="0"/>
            <wp:wrapTight wrapText="bothSides">
              <wp:wrapPolygon edited="0">
                <wp:start x="0" y="0"/>
                <wp:lineTo x="0" y="21145"/>
                <wp:lineTo x="21466" y="21145"/>
                <wp:lineTo x="21466" y="0"/>
                <wp:lineTo x="0" y="0"/>
              </wp:wrapPolygon>
            </wp:wrapTight>
            <wp:docPr id="8" name="Picture 8" descr="N:\fcs-data\TECHTEAM\Website\2020 re-brand\LGPS logos &amp; branding 7.3.2022\Brandmark + description_oran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fcs-data\TECHTEAM\Website\2020 re-brand\LGPS logos &amp; branding 7.3.2022\Brandmark + description_orange.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795395" cy="12649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B0E199" w14:textId="5D4AFE19" w:rsidR="00066F9E" w:rsidRPr="00CA236B" w:rsidRDefault="00066F9E" w:rsidP="00066F9E"/>
    <w:p w14:paraId="72CB9667" w14:textId="77777777" w:rsidR="00066F9E" w:rsidRPr="00CA236B" w:rsidRDefault="00066F9E" w:rsidP="00066F9E"/>
    <w:p w14:paraId="0755D5DF" w14:textId="77777777" w:rsidR="00066F9E" w:rsidRPr="00CA236B" w:rsidRDefault="00066F9E" w:rsidP="00066F9E"/>
    <w:p w14:paraId="02FA8795" w14:textId="77777777" w:rsidR="00066F9E" w:rsidRPr="00CA236B" w:rsidRDefault="00066F9E" w:rsidP="00066F9E"/>
    <w:p w14:paraId="6030221D" w14:textId="040A1C2A" w:rsidR="00066F9E" w:rsidRPr="00CA236B" w:rsidRDefault="00066F9E" w:rsidP="00066F9E"/>
    <w:p w14:paraId="31999B37" w14:textId="1CF981AE" w:rsidR="00066F9E" w:rsidRPr="00CA236B" w:rsidRDefault="00066F9E" w:rsidP="00066F9E"/>
    <w:p w14:paraId="033C4C54" w14:textId="698E9ED7" w:rsidR="004E1483" w:rsidRPr="00257E34" w:rsidRDefault="004E1483" w:rsidP="004E1483">
      <w:pPr>
        <w:rPr>
          <w:sz w:val="32"/>
          <w:szCs w:val="32"/>
        </w:rPr>
      </w:pPr>
    </w:p>
    <w:p w14:paraId="61B0303F" w14:textId="12E727F7" w:rsidR="00304E94" w:rsidRPr="00257E34" w:rsidRDefault="00304E94" w:rsidP="004E1483">
      <w:pPr>
        <w:rPr>
          <w:sz w:val="32"/>
          <w:szCs w:val="32"/>
        </w:rPr>
      </w:pPr>
      <w:r w:rsidRPr="00257E34">
        <w:rPr>
          <w:noProof/>
          <w:lang w:eastAsia="en-GB"/>
        </w:rPr>
        <mc:AlternateContent>
          <mc:Choice Requires="wps">
            <w:drawing>
              <wp:anchor distT="0" distB="0" distL="114300" distR="114300" simplePos="0" relativeHeight="251663360" behindDoc="0" locked="0" layoutInCell="1" allowOverlap="1" wp14:anchorId="7F7DCB98" wp14:editId="13737ECC">
                <wp:simplePos x="0" y="0"/>
                <wp:positionH relativeFrom="margin">
                  <wp:align>center</wp:align>
                </wp:positionH>
                <wp:positionV relativeFrom="paragraph">
                  <wp:posOffset>10795</wp:posOffset>
                </wp:positionV>
                <wp:extent cx="5181600" cy="658586"/>
                <wp:effectExtent l="0" t="0" r="0" b="825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0" cy="65858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B131D8" w14:textId="77777777" w:rsidR="00066F9E" w:rsidRPr="00CA236B" w:rsidRDefault="00066F9E" w:rsidP="00257E34">
                            <w:pPr>
                              <w:jc w:val="center"/>
                              <w:rPr>
                                <w:b/>
                              </w:rPr>
                            </w:pPr>
                            <w:r w:rsidRPr="00CA236B">
                              <w:rPr>
                                <w:b/>
                              </w:rPr>
                              <w:t>If you require this information in an alternative language or another format such as</w:t>
                            </w:r>
                            <w:r w:rsidRPr="00CA236B">
                              <w:rPr>
                                <w:b/>
                                <w:i/>
                              </w:rPr>
                              <w:t xml:space="preserve"> </w:t>
                            </w:r>
                            <w:r w:rsidRPr="00CA236B">
                              <w:rPr>
                                <w:b/>
                              </w:rPr>
                              <w:t>large type, audio cassette or Braille, please contact the Pensions Help &amp; Information Line on 01609 536335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7DCB98" id="Rectangle 4" o:spid="_x0000_s1026" style="position:absolute;margin-left:0;margin-top:.85pt;width:408pt;height:51.85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" stroked="f">
                <v:textbox>
                  <w:txbxContent>
                    <w:p w14:paraId="3EB131D8" w14:textId="77777777" w:rsidR="00066F9E" w:rsidRPr="00CA236B" w:rsidRDefault="00066F9E" w:rsidP="00257E34">
                      <w:pPr>
                        <w:jc w:val="center"/>
                        <w:rPr>
                          <w:b/>
                        </w:rPr>
                      </w:pPr>
                      <w:r w:rsidRPr="00CA236B">
                        <w:rPr>
                          <w:b/>
                        </w:rPr>
                        <w:t>If you require this information in an alternative language or another format such as</w:t>
                      </w:r>
                      <w:r w:rsidRPr="00CA236B">
                        <w:rPr>
                          <w:b/>
                          <w:i/>
                        </w:rPr>
                        <w:t xml:space="preserve"> </w:t>
                      </w:r>
                      <w:r w:rsidRPr="00CA236B">
                        <w:rPr>
                          <w:b/>
                        </w:rPr>
                        <w:t>large type, audio cassette or Braille, please contact the Pensions Help &amp; Information Line on 01609 536335</w:t>
                      </w:r>
                    </w:p>
                  </w:txbxContent>
                </v:textbox>
                <w10:wrap anchorx="margin"/>
              </v:rect>
            </w:pict>
          </mc:Fallback>
        </mc:AlternateContent>
      </w:r>
    </w:p>
    <w:p w14:paraId="58D239EE" w14:textId="77777777" w:rsidR="00304E94" w:rsidRPr="00257E34" w:rsidRDefault="00304E94" w:rsidP="004E1483">
      <w:pPr>
        <w:rPr>
          <w:sz w:val="32"/>
          <w:szCs w:val="32"/>
        </w:rPr>
      </w:pPr>
    </w:p>
    <w:p w14:paraId="0D1F45B6" w14:textId="5A7E83BE" w:rsidR="00257E34" w:rsidRDefault="00A24AE2">
      <w:pPr>
        <w:rPr>
          <w:color w:val="40A927"/>
          <w:sz w:val="32"/>
          <w:szCs w:val="32"/>
        </w:rPr>
      </w:pPr>
      <w:r>
        <w:rPr>
          <w:noProof/>
          <w:color w:val="40A927"/>
          <w:sz w:val="32"/>
          <w:szCs w:val="32"/>
        </w:rPr>
        <mc:AlternateContent>
          <mc:Choice Requires="wps">
            <w:drawing>
              <wp:anchor distT="0" distB="0" distL="114300" distR="114300" simplePos="0" relativeHeight="251666432" behindDoc="0" locked="0" layoutInCell="1" allowOverlap="1" wp14:anchorId="229506E1" wp14:editId="597E2617">
                <wp:simplePos x="0" y="0"/>
                <wp:positionH relativeFrom="column">
                  <wp:posOffset>3693886</wp:posOffset>
                </wp:positionH>
                <wp:positionV relativeFrom="paragraph">
                  <wp:posOffset>2654209</wp:posOffset>
                </wp:positionV>
                <wp:extent cx="620486" cy="201385"/>
                <wp:effectExtent l="0" t="0" r="0" b="0"/>
                <wp:wrapNone/>
                <wp:docPr id="9" name="Rectangle 9"/>
                <wp:cNvGraphicFramePr/>
                <a:graphic xmlns:a="http://schemas.openxmlformats.org/drawingml/2006/main">
                  <a:graphicData uri="http://schemas.microsoft.com/office/word/2010/wordprocessingShape">
                    <wps:wsp>
                      <wps:cNvSpPr/>
                      <wps:spPr>
                        <a:xfrm>
                          <a:off x="0" y="0"/>
                          <a:ext cx="620486" cy="20138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EC5BB54" w14:textId="03538AD9" w:rsidR="00725BC2" w:rsidRPr="00725BC2" w:rsidRDefault="00725BC2" w:rsidP="00725BC2">
                            <w:pPr>
                              <w:jc w:val="center"/>
                              <w:rPr>
                                <w:color w:val="FF0000"/>
                                <w:sz w:val="16"/>
                                <w:szCs w:val="16"/>
                              </w:rPr>
                            </w:pPr>
                            <w:r w:rsidRPr="00725BC2">
                              <w:rPr>
                                <w:color w:val="FF0000"/>
                                <w:sz w:val="16"/>
                                <w:szCs w:val="16"/>
                              </w:rPr>
                              <w:t>OFFICIAL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9506E1" id="Rectangle 9" o:spid="_x0000_s1027" style="position:absolute;margin-left:290.85pt;margin-top:209pt;width:48.85pt;height:15.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" filled="f" stroked="f" strokeweight="1pt">
                <v:textbox>
                  <w:txbxContent>
                    <w:p w14:paraId="6EC5BB54" w14:textId="03538AD9" w:rsidR="00725BC2" w:rsidRPr="00725BC2" w:rsidRDefault="00725BC2" w:rsidP="00725BC2">
                      <w:pPr>
                        <w:jc w:val="center"/>
                        <w:rPr>
                          <w:color w:val="FF0000"/>
                          <w:sz w:val="16"/>
                          <w:szCs w:val="16"/>
                        </w:rPr>
                      </w:pPr>
                      <w:r w:rsidRPr="00725BC2">
                        <w:rPr>
                          <w:color w:val="FF0000"/>
                          <w:sz w:val="16"/>
                          <w:szCs w:val="16"/>
                        </w:rPr>
                        <w:t>OFFICIAL</w:t>
                      </w:r>
                    </w:p>
                  </w:txbxContent>
                </v:textbox>
              </v:rect>
            </w:pict>
          </mc:Fallback>
        </mc:AlternateContent>
      </w:r>
      <w:r w:rsidR="00257E34">
        <w:rPr>
          <w:color w:val="40A927"/>
          <w:sz w:val="32"/>
          <w:szCs w:val="32"/>
        </w:rPr>
        <w:br w:type="page"/>
      </w:r>
    </w:p>
    <w:sdt>
      <w:sdtPr>
        <w:rPr>
          <w:rFonts w:asciiTheme="minorHAnsi" w:eastAsiaTheme="minorHAnsi" w:hAnsiTheme="minorHAnsi" w:cstheme="minorBidi"/>
          <w:color w:val="auto"/>
          <w:sz w:val="22"/>
          <w:szCs w:val="22"/>
          <w:lang w:eastAsia="en-US"/>
        </w:rPr>
        <w:id w:val="599922120"/>
        <w:docPartObj>
          <w:docPartGallery w:val="Table of Contents"/>
          <w:docPartUnique/>
        </w:docPartObj>
      </w:sdtPr>
      <w:sdtEndPr>
        <w:rPr>
          <w:b/>
          <w:bCs/>
        </w:rPr>
      </w:sdtEndPr>
      <w:sdtContent>
        <w:p w14:paraId="44C23A24" w14:textId="3449E4F5" w:rsidR="00B324F7" w:rsidRPr="00681C41" w:rsidRDefault="00B324F7">
          <w:pPr>
            <w:pStyle w:val="TOCHeading"/>
            <w:rPr>
              <w:b/>
              <w:bCs/>
              <w:color w:val="40A927"/>
              <w:sz w:val="28"/>
              <w:szCs w:val="28"/>
            </w:rPr>
          </w:pPr>
          <w:r w:rsidRPr="00681C41">
            <w:rPr>
              <w:b/>
              <w:bCs/>
              <w:color w:val="40A927"/>
              <w:sz w:val="28"/>
              <w:szCs w:val="28"/>
            </w:rPr>
            <w:t>Contents</w:t>
          </w:r>
        </w:p>
        <w:p w14:paraId="5C3F10F0" w14:textId="4E84B344" w:rsidR="006004FB" w:rsidRDefault="00B324F7">
          <w:pPr>
            <w:pStyle w:val="TOC1"/>
            <w:tabs>
              <w:tab w:val="right" w:leader="dot" w:pos="10194"/>
            </w:tabs>
            <w:rPr>
              <w:rFonts w:eastAsiaTheme="minorEastAsia"/>
              <w:noProof/>
              <w:kern w:val="2"/>
              <w:lang w:eastAsia="en-GB"/>
              <w14:ligatures w14:val="standardContextual"/>
            </w:rPr>
          </w:pPr>
          <w:r>
            <w:fldChar w:fldCharType="begin"/>
          </w:r>
          <w:r>
            <w:instrText xml:space="preserve"> TOC \o "1-3" \h \z \u </w:instrText>
          </w:r>
          <w:r>
            <w:fldChar w:fldCharType="separate"/>
          </w:r>
          <w:hyperlink w:anchor="_Toc187769926" w:history="1">
            <w:r w:rsidR="006004FB" w:rsidRPr="00DD788A">
              <w:rPr>
                <w:rStyle w:val="Hyperlink"/>
                <w:rFonts w:cstheme="minorHAnsi"/>
                <w:b/>
                <w:bCs/>
                <w:noProof/>
              </w:rPr>
              <w:t>Introduction</w:t>
            </w:r>
            <w:r w:rsidR="006004FB">
              <w:rPr>
                <w:noProof/>
                <w:webHidden/>
              </w:rPr>
              <w:tab/>
            </w:r>
            <w:r w:rsidR="006004FB">
              <w:rPr>
                <w:noProof/>
                <w:webHidden/>
              </w:rPr>
              <w:fldChar w:fldCharType="begin"/>
            </w:r>
            <w:r w:rsidR="006004FB">
              <w:rPr>
                <w:noProof/>
                <w:webHidden/>
              </w:rPr>
              <w:instrText xml:space="preserve"> PAGEREF _Toc187769926 \h </w:instrText>
            </w:r>
            <w:r w:rsidR="006004FB">
              <w:rPr>
                <w:noProof/>
                <w:webHidden/>
              </w:rPr>
            </w:r>
            <w:r w:rsidR="006004FB">
              <w:rPr>
                <w:noProof/>
                <w:webHidden/>
              </w:rPr>
              <w:fldChar w:fldCharType="separate"/>
            </w:r>
            <w:r w:rsidR="006004FB">
              <w:rPr>
                <w:noProof/>
                <w:webHidden/>
              </w:rPr>
              <w:t>3</w:t>
            </w:r>
            <w:r w:rsidR="006004FB">
              <w:rPr>
                <w:noProof/>
                <w:webHidden/>
              </w:rPr>
              <w:fldChar w:fldCharType="end"/>
            </w:r>
          </w:hyperlink>
        </w:p>
        <w:p w14:paraId="7A79B6D4" w14:textId="013530CE" w:rsidR="006004FB" w:rsidRDefault="00445087">
          <w:pPr>
            <w:pStyle w:val="TOC1"/>
            <w:tabs>
              <w:tab w:val="right" w:leader="dot" w:pos="10194"/>
            </w:tabs>
            <w:rPr>
              <w:rFonts w:eastAsiaTheme="minorEastAsia"/>
              <w:noProof/>
              <w:kern w:val="2"/>
              <w:lang w:eastAsia="en-GB"/>
              <w14:ligatures w14:val="standardContextual"/>
            </w:rPr>
          </w:pPr>
          <w:hyperlink w:anchor="_Toc187769927" w:history="1">
            <w:r w:rsidR="006004FB" w:rsidRPr="00DD788A">
              <w:rPr>
                <w:rStyle w:val="Hyperlink"/>
                <w:rFonts w:cstheme="minorHAnsi"/>
                <w:b/>
                <w:bCs/>
                <w:noProof/>
              </w:rPr>
              <w:t>Legislative Framework</w:t>
            </w:r>
            <w:r w:rsidR="006004FB">
              <w:rPr>
                <w:noProof/>
                <w:webHidden/>
              </w:rPr>
              <w:tab/>
            </w:r>
            <w:r w:rsidR="006004FB">
              <w:rPr>
                <w:noProof/>
                <w:webHidden/>
              </w:rPr>
              <w:fldChar w:fldCharType="begin"/>
            </w:r>
            <w:r w:rsidR="006004FB">
              <w:rPr>
                <w:noProof/>
                <w:webHidden/>
              </w:rPr>
              <w:instrText xml:space="preserve"> PAGEREF _Toc187769927 \h </w:instrText>
            </w:r>
            <w:r w:rsidR="006004FB">
              <w:rPr>
                <w:noProof/>
                <w:webHidden/>
              </w:rPr>
            </w:r>
            <w:r w:rsidR="006004FB">
              <w:rPr>
                <w:noProof/>
                <w:webHidden/>
              </w:rPr>
              <w:fldChar w:fldCharType="separate"/>
            </w:r>
            <w:r w:rsidR="006004FB">
              <w:rPr>
                <w:noProof/>
                <w:webHidden/>
              </w:rPr>
              <w:t>3</w:t>
            </w:r>
            <w:r w:rsidR="006004FB">
              <w:rPr>
                <w:noProof/>
                <w:webHidden/>
              </w:rPr>
              <w:fldChar w:fldCharType="end"/>
            </w:r>
          </w:hyperlink>
        </w:p>
        <w:p w14:paraId="2A67D595" w14:textId="2BCD0627" w:rsidR="006004FB" w:rsidRDefault="00445087">
          <w:pPr>
            <w:pStyle w:val="TOC1"/>
            <w:tabs>
              <w:tab w:val="right" w:leader="dot" w:pos="10194"/>
            </w:tabs>
            <w:rPr>
              <w:rFonts w:eastAsiaTheme="minorEastAsia"/>
              <w:noProof/>
              <w:kern w:val="2"/>
              <w:lang w:eastAsia="en-GB"/>
              <w14:ligatures w14:val="standardContextual"/>
            </w:rPr>
          </w:pPr>
          <w:hyperlink w:anchor="_Toc187769928" w:history="1">
            <w:r w:rsidR="006004FB" w:rsidRPr="00DD788A">
              <w:rPr>
                <w:rStyle w:val="Hyperlink"/>
                <w:rFonts w:cstheme="minorHAnsi"/>
                <w:b/>
                <w:bCs/>
                <w:noProof/>
              </w:rPr>
              <w:t>Plan objectives</w:t>
            </w:r>
            <w:r w:rsidR="006004FB">
              <w:rPr>
                <w:noProof/>
                <w:webHidden/>
              </w:rPr>
              <w:tab/>
            </w:r>
            <w:r w:rsidR="006004FB">
              <w:rPr>
                <w:noProof/>
                <w:webHidden/>
              </w:rPr>
              <w:fldChar w:fldCharType="begin"/>
            </w:r>
            <w:r w:rsidR="006004FB">
              <w:rPr>
                <w:noProof/>
                <w:webHidden/>
              </w:rPr>
              <w:instrText xml:space="preserve"> PAGEREF _Toc187769928 \h </w:instrText>
            </w:r>
            <w:r w:rsidR="006004FB">
              <w:rPr>
                <w:noProof/>
                <w:webHidden/>
              </w:rPr>
            </w:r>
            <w:r w:rsidR="006004FB">
              <w:rPr>
                <w:noProof/>
                <w:webHidden/>
              </w:rPr>
              <w:fldChar w:fldCharType="separate"/>
            </w:r>
            <w:r w:rsidR="006004FB">
              <w:rPr>
                <w:noProof/>
                <w:webHidden/>
              </w:rPr>
              <w:t>3</w:t>
            </w:r>
            <w:r w:rsidR="006004FB">
              <w:rPr>
                <w:noProof/>
                <w:webHidden/>
              </w:rPr>
              <w:fldChar w:fldCharType="end"/>
            </w:r>
          </w:hyperlink>
        </w:p>
        <w:p w14:paraId="6C7984A0" w14:textId="5DB53317" w:rsidR="006004FB" w:rsidRDefault="00445087">
          <w:pPr>
            <w:pStyle w:val="TOC1"/>
            <w:tabs>
              <w:tab w:val="right" w:leader="dot" w:pos="10194"/>
            </w:tabs>
            <w:rPr>
              <w:rFonts w:eastAsiaTheme="minorEastAsia"/>
              <w:noProof/>
              <w:kern w:val="2"/>
              <w:lang w:eastAsia="en-GB"/>
              <w14:ligatures w14:val="standardContextual"/>
            </w:rPr>
          </w:pPr>
          <w:hyperlink w:anchor="_Toc187769929" w:history="1">
            <w:r w:rsidR="006004FB" w:rsidRPr="00DD788A">
              <w:rPr>
                <w:rStyle w:val="Hyperlink"/>
                <w:rFonts w:cstheme="minorHAnsi"/>
                <w:b/>
                <w:bCs/>
                <w:noProof/>
              </w:rPr>
              <w:t>Obtaining good quality data</w:t>
            </w:r>
            <w:r w:rsidR="006004FB">
              <w:rPr>
                <w:noProof/>
                <w:webHidden/>
              </w:rPr>
              <w:tab/>
            </w:r>
            <w:r w:rsidR="006004FB">
              <w:rPr>
                <w:noProof/>
                <w:webHidden/>
              </w:rPr>
              <w:fldChar w:fldCharType="begin"/>
            </w:r>
            <w:r w:rsidR="006004FB">
              <w:rPr>
                <w:noProof/>
                <w:webHidden/>
              </w:rPr>
              <w:instrText xml:space="preserve"> PAGEREF _Toc187769929 \h </w:instrText>
            </w:r>
            <w:r w:rsidR="006004FB">
              <w:rPr>
                <w:noProof/>
                <w:webHidden/>
              </w:rPr>
            </w:r>
            <w:r w:rsidR="006004FB">
              <w:rPr>
                <w:noProof/>
                <w:webHidden/>
              </w:rPr>
              <w:fldChar w:fldCharType="separate"/>
            </w:r>
            <w:r w:rsidR="006004FB">
              <w:rPr>
                <w:noProof/>
                <w:webHidden/>
              </w:rPr>
              <w:t>4</w:t>
            </w:r>
            <w:r w:rsidR="006004FB">
              <w:rPr>
                <w:noProof/>
                <w:webHidden/>
              </w:rPr>
              <w:fldChar w:fldCharType="end"/>
            </w:r>
          </w:hyperlink>
        </w:p>
        <w:p w14:paraId="0CE1E39E" w14:textId="702BC222" w:rsidR="006004FB" w:rsidRDefault="00445087">
          <w:pPr>
            <w:pStyle w:val="TOC2"/>
            <w:tabs>
              <w:tab w:val="right" w:leader="dot" w:pos="10194"/>
            </w:tabs>
            <w:rPr>
              <w:rFonts w:eastAsiaTheme="minorEastAsia"/>
              <w:noProof/>
              <w:kern w:val="2"/>
              <w:lang w:eastAsia="en-GB"/>
              <w14:ligatures w14:val="standardContextual"/>
            </w:rPr>
          </w:pPr>
          <w:hyperlink w:anchor="_Toc187769930" w:history="1">
            <w:r w:rsidR="006004FB" w:rsidRPr="00DD788A">
              <w:rPr>
                <w:rStyle w:val="Hyperlink"/>
                <w:rFonts w:cstheme="minorHAnsi"/>
                <w:noProof/>
              </w:rPr>
              <w:t>Accurate and timely data submissions</w:t>
            </w:r>
            <w:r w:rsidR="006004FB">
              <w:rPr>
                <w:noProof/>
                <w:webHidden/>
              </w:rPr>
              <w:tab/>
            </w:r>
            <w:r w:rsidR="006004FB">
              <w:rPr>
                <w:noProof/>
                <w:webHidden/>
              </w:rPr>
              <w:fldChar w:fldCharType="begin"/>
            </w:r>
            <w:r w:rsidR="006004FB">
              <w:rPr>
                <w:noProof/>
                <w:webHidden/>
              </w:rPr>
              <w:instrText xml:space="preserve"> PAGEREF _Toc187769930 \h </w:instrText>
            </w:r>
            <w:r w:rsidR="006004FB">
              <w:rPr>
                <w:noProof/>
                <w:webHidden/>
              </w:rPr>
            </w:r>
            <w:r w:rsidR="006004FB">
              <w:rPr>
                <w:noProof/>
                <w:webHidden/>
              </w:rPr>
              <w:fldChar w:fldCharType="separate"/>
            </w:r>
            <w:r w:rsidR="006004FB">
              <w:rPr>
                <w:noProof/>
                <w:webHidden/>
              </w:rPr>
              <w:t>4</w:t>
            </w:r>
            <w:r w:rsidR="006004FB">
              <w:rPr>
                <w:noProof/>
                <w:webHidden/>
              </w:rPr>
              <w:fldChar w:fldCharType="end"/>
            </w:r>
          </w:hyperlink>
        </w:p>
        <w:p w14:paraId="50E5D0AE" w14:textId="5815EC4E" w:rsidR="006004FB" w:rsidRDefault="00445087">
          <w:pPr>
            <w:pStyle w:val="TOC2"/>
            <w:tabs>
              <w:tab w:val="right" w:leader="dot" w:pos="10194"/>
            </w:tabs>
            <w:rPr>
              <w:rFonts w:eastAsiaTheme="minorEastAsia"/>
              <w:noProof/>
              <w:kern w:val="2"/>
              <w:lang w:eastAsia="en-GB"/>
              <w14:ligatures w14:val="standardContextual"/>
            </w:rPr>
          </w:pPr>
          <w:hyperlink w:anchor="_Toc187769931" w:history="1">
            <w:r w:rsidR="006004FB" w:rsidRPr="00DD788A">
              <w:rPr>
                <w:rStyle w:val="Hyperlink"/>
                <w:rFonts w:cstheme="minorHAnsi"/>
                <w:noProof/>
              </w:rPr>
              <w:t>Employer training, engagement and support</w:t>
            </w:r>
            <w:r w:rsidR="006004FB">
              <w:rPr>
                <w:noProof/>
                <w:webHidden/>
              </w:rPr>
              <w:tab/>
            </w:r>
            <w:r w:rsidR="006004FB">
              <w:rPr>
                <w:noProof/>
                <w:webHidden/>
              </w:rPr>
              <w:fldChar w:fldCharType="begin"/>
            </w:r>
            <w:r w:rsidR="006004FB">
              <w:rPr>
                <w:noProof/>
                <w:webHidden/>
              </w:rPr>
              <w:instrText xml:space="preserve"> PAGEREF _Toc187769931 \h </w:instrText>
            </w:r>
            <w:r w:rsidR="006004FB">
              <w:rPr>
                <w:noProof/>
                <w:webHidden/>
              </w:rPr>
            </w:r>
            <w:r w:rsidR="006004FB">
              <w:rPr>
                <w:noProof/>
                <w:webHidden/>
              </w:rPr>
              <w:fldChar w:fldCharType="separate"/>
            </w:r>
            <w:r w:rsidR="006004FB">
              <w:rPr>
                <w:noProof/>
                <w:webHidden/>
              </w:rPr>
              <w:t>4</w:t>
            </w:r>
            <w:r w:rsidR="006004FB">
              <w:rPr>
                <w:noProof/>
                <w:webHidden/>
              </w:rPr>
              <w:fldChar w:fldCharType="end"/>
            </w:r>
          </w:hyperlink>
        </w:p>
        <w:p w14:paraId="1B838A77" w14:textId="1EF239EF" w:rsidR="006004FB" w:rsidRDefault="00445087">
          <w:pPr>
            <w:pStyle w:val="TOC2"/>
            <w:tabs>
              <w:tab w:val="right" w:leader="dot" w:pos="10194"/>
            </w:tabs>
            <w:rPr>
              <w:rFonts w:eastAsiaTheme="minorEastAsia"/>
              <w:noProof/>
              <w:kern w:val="2"/>
              <w:lang w:eastAsia="en-GB"/>
              <w14:ligatures w14:val="standardContextual"/>
            </w:rPr>
          </w:pPr>
          <w:hyperlink w:anchor="_Toc187769932" w:history="1">
            <w:r w:rsidR="006004FB" w:rsidRPr="00DD788A">
              <w:rPr>
                <w:rStyle w:val="Hyperlink"/>
                <w:rFonts w:cstheme="minorHAnsi"/>
                <w:noProof/>
              </w:rPr>
              <w:t>Effective internal controls and processes</w:t>
            </w:r>
            <w:r w:rsidR="006004FB">
              <w:rPr>
                <w:noProof/>
                <w:webHidden/>
              </w:rPr>
              <w:tab/>
            </w:r>
            <w:r w:rsidR="006004FB">
              <w:rPr>
                <w:noProof/>
                <w:webHidden/>
              </w:rPr>
              <w:fldChar w:fldCharType="begin"/>
            </w:r>
            <w:r w:rsidR="006004FB">
              <w:rPr>
                <w:noProof/>
                <w:webHidden/>
              </w:rPr>
              <w:instrText xml:space="preserve"> PAGEREF _Toc187769932 \h </w:instrText>
            </w:r>
            <w:r w:rsidR="006004FB">
              <w:rPr>
                <w:noProof/>
                <w:webHidden/>
              </w:rPr>
            </w:r>
            <w:r w:rsidR="006004FB">
              <w:rPr>
                <w:noProof/>
                <w:webHidden/>
              </w:rPr>
              <w:fldChar w:fldCharType="separate"/>
            </w:r>
            <w:r w:rsidR="006004FB">
              <w:rPr>
                <w:noProof/>
                <w:webHidden/>
              </w:rPr>
              <w:t>4</w:t>
            </w:r>
            <w:r w:rsidR="006004FB">
              <w:rPr>
                <w:noProof/>
                <w:webHidden/>
              </w:rPr>
              <w:fldChar w:fldCharType="end"/>
            </w:r>
          </w:hyperlink>
        </w:p>
        <w:p w14:paraId="2063B63F" w14:textId="052443E3" w:rsidR="006004FB" w:rsidRDefault="00445087">
          <w:pPr>
            <w:pStyle w:val="TOC2"/>
            <w:tabs>
              <w:tab w:val="right" w:leader="dot" w:pos="10194"/>
            </w:tabs>
            <w:rPr>
              <w:rFonts w:eastAsiaTheme="minorEastAsia"/>
              <w:noProof/>
              <w:kern w:val="2"/>
              <w:lang w:eastAsia="en-GB"/>
              <w14:ligatures w14:val="standardContextual"/>
            </w:rPr>
          </w:pPr>
          <w:hyperlink w:anchor="_Toc187769933" w:history="1">
            <w:r w:rsidR="006004FB" w:rsidRPr="00DD788A">
              <w:rPr>
                <w:rStyle w:val="Hyperlink"/>
                <w:rFonts w:cstheme="minorHAnsi"/>
                <w:noProof/>
              </w:rPr>
              <w:t>Processing Data</w:t>
            </w:r>
            <w:r w:rsidR="006004FB">
              <w:rPr>
                <w:noProof/>
                <w:webHidden/>
              </w:rPr>
              <w:tab/>
            </w:r>
            <w:r w:rsidR="006004FB">
              <w:rPr>
                <w:noProof/>
                <w:webHidden/>
              </w:rPr>
              <w:fldChar w:fldCharType="begin"/>
            </w:r>
            <w:r w:rsidR="006004FB">
              <w:rPr>
                <w:noProof/>
                <w:webHidden/>
              </w:rPr>
              <w:instrText xml:space="preserve"> PAGEREF _Toc187769933 \h </w:instrText>
            </w:r>
            <w:r w:rsidR="006004FB">
              <w:rPr>
                <w:noProof/>
                <w:webHidden/>
              </w:rPr>
            </w:r>
            <w:r w:rsidR="006004FB">
              <w:rPr>
                <w:noProof/>
                <w:webHidden/>
              </w:rPr>
              <w:fldChar w:fldCharType="separate"/>
            </w:r>
            <w:r w:rsidR="006004FB">
              <w:rPr>
                <w:noProof/>
                <w:webHidden/>
              </w:rPr>
              <w:t>4</w:t>
            </w:r>
            <w:r w:rsidR="006004FB">
              <w:rPr>
                <w:noProof/>
                <w:webHidden/>
              </w:rPr>
              <w:fldChar w:fldCharType="end"/>
            </w:r>
          </w:hyperlink>
        </w:p>
        <w:p w14:paraId="2C535F83" w14:textId="5DDEB2C8" w:rsidR="006004FB" w:rsidRDefault="00445087">
          <w:pPr>
            <w:pStyle w:val="TOC2"/>
            <w:tabs>
              <w:tab w:val="right" w:leader="dot" w:pos="10194"/>
            </w:tabs>
            <w:rPr>
              <w:rFonts w:eastAsiaTheme="minorEastAsia"/>
              <w:noProof/>
              <w:kern w:val="2"/>
              <w:lang w:eastAsia="en-GB"/>
              <w14:ligatures w14:val="standardContextual"/>
            </w:rPr>
          </w:pPr>
          <w:hyperlink w:anchor="_Toc187769934" w:history="1">
            <w:r w:rsidR="006004FB" w:rsidRPr="00DD788A">
              <w:rPr>
                <w:rStyle w:val="Hyperlink"/>
                <w:rFonts w:cstheme="minorHAnsi"/>
                <w:noProof/>
              </w:rPr>
              <w:t>Fund Administration Strategy</w:t>
            </w:r>
            <w:r w:rsidR="006004FB">
              <w:rPr>
                <w:noProof/>
                <w:webHidden/>
              </w:rPr>
              <w:tab/>
            </w:r>
            <w:r w:rsidR="006004FB">
              <w:rPr>
                <w:noProof/>
                <w:webHidden/>
              </w:rPr>
              <w:fldChar w:fldCharType="begin"/>
            </w:r>
            <w:r w:rsidR="006004FB">
              <w:rPr>
                <w:noProof/>
                <w:webHidden/>
              </w:rPr>
              <w:instrText xml:space="preserve"> PAGEREF _Toc187769934 \h </w:instrText>
            </w:r>
            <w:r w:rsidR="006004FB">
              <w:rPr>
                <w:noProof/>
                <w:webHidden/>
              </w:rPr>
            </w:r>
            <w:r w:rsidR="006004FB">
              <w:rPr>
                <w:noProof/>
                <w:webHidden/>
              </w:rPr>
              <w:fldChar w:fldCharType="separate"/>
            </w:r>
            <w:r w:rsidR="006004FB">
              <w:rPr>
                <w:noProof/>
                <w:webHidden/>
              </w:rPr>
              <w:t>4</w:t>
            </w:r>
            <w:r w:rsidR="006004FB">
              <w:rPr>
                <w:noProof/>
                <w:webHidden/>
              </w:rPr>
              <w:fldChar w:fldCharType="end"/>
            </w:r>
          </w:hyperlink>
        </w:p>
        <w:p w14:paraId="1583E927" w14:textId="1EB42EFC" w:rsidR="006004FB" w:rsidRDefault="00445087">
          <w:pPr>
            <w:pStyle w:val="TOC1"/>
            <w:tabs>
              <w:tab w:val="right" w:leader="dot" w:pos="10194"/>
            </w:tabs>
            <w:rPr>
              <w:rFonts w:eastAsiaTheme="minorEastAsia"/>
              <w:noProof/>
              <w:kern w:val="2"/>
              <w:lang w:eastAsia="en-GB"/>
              <w14:ligatures w14:val="standardContextual"/>
            </w:rPr>
          </w:pPr>
          <w:hyperlink w:anchor="_Toc187769935" w:history="1">
            <w:r w:rsidR="006004FB" w:rsidRPr="00DD788A">
              <w:rPr>
                <w:rStyle w:val="Hyperlink"/>
                <w:rFonts w:cstheme="minorHAnsi"/>
                <w:b/>
                <w:bCs/>
                <w:noProof/>
              </w:rPr>
              <w:t>Maintaining good quality data</w:t>
            </w:r>
            <w:r w:rsidR="006004FB">
              <w:rPr>
                <w:noProof/>
                <w:webHidden/>
              </w:rPr>
              <w:tab/>
            </w:r>
            <w:r w:rsidR="006004FB">
              <w:rPr>
                <w:noProof/>
                <w:webHidden/>
              </w:rPr>
              <w:fldChar w:fldCharType="begin"/>
            </w:r>
            <w:r w:rsidR="006004FB">
              <w:rPr>
                <w:noProof/>
                <w:webHidden/>
              </w:rPr>
              <w:instrText xml:space="preserve"> PAGEREF _Toc187769935 \h </w:instrText>
            </w:r>
            <w:r w:rsidR="006004FB">
              <w:rPr>
                <w:noProof/>
                <w:webHidden/>
              </w:rPr>
            </w:r>
            <w:r w:rsidR="006004FB">
              <w:rPr>
                <w:noProof/>
                <w:webHidden/>
              </w:rPr>
              <w:fldChar w:fldCharType="separate"/>
            </w:r>
            <w:r w:rsidR="006004FB">
              <w:rPr>
                <w:noProof/>
                <w:webHidden/>
              </w:rPr>
              <w:t>5</w:t>
            </w:r>
            <w:r w:rsidR="006004FB">
              <w:rPr>
                <w:noProof/>
                <w:webHidden/>
              </w:rPr>
              <w:fldChar w:fldCharType="end"/>
            </w:r>
          </w:hyperlink>
        </w:p>
        <w:p w14:paraId="0094385E" w14:textId="4C06D481" w:rsidR="006004FB" w:rsidRDefault="00445087">
          <w:pPr>
            <w:pStyle w:val="TOC2"/>
            <w:tabs>
              <w:tab w:val="right" w:leader="dot" w:pos="10194"/>
            </w:tabs>
            <w:rPr>
              <w:rFonts w:eastAsiaTheme="minorEastAsia"/>
              <w:noProof/>
              <w:kern w:val="2"/>
              <w:lang w:eastAsia="en-GB"/>
              <w14:ligatures w14:val="standardContextual"/>
            </w:rPr>
          </w:pPr>
          <w:hyperlink w:anchor="_Toc187769936" w:history="1">
            <w:r w:rsidR="006004FB" w:rsidRPr="00DD788A">
              <w:rPr>
                <w:rStyle w:val="Hyperlink"/>
                <w:rFonts w:cstheme="minorHAnsi"/>
                <w:noProof/>
              </w:rPr>
              <w:t>Data Reconciliations</w:t>
            </w:r>
            <w:r w:rsidR="006004FB">
              <w:rPr>
                <w:noProof/>
                <w:webHidden/>
              </w:rPr>
              <w:tab/>
            </w:r>
            <w:r w:rsidR="006004FB">
              <w:rPr>
                <w:noProof/>
                <w:webHidden/>
              </w:rPr>
              <w:fldChar w:fldCharType="begin"/>
            </w:r>
            <w:r w:rsidR="006004FB">
              <w:rPr>
                <w:noProof/>
                <w:webHidden/>
              </w:rPr>
              <w:instrText xml:space="preserve"> PAGEREF _Toc187769936 \h </w:instrText>
            </w:r>
            <w:r w:rsidR="006004FB">
              <w:rPr>
                <w:noProof/>
                <w:webHidden/>
              </w:rPr>
            </w:r>
            <w:r w:rsidR="006004FB">
              <w:rPr>
                <w:noProof/>
                <w:webHidden/>
              </w:rPr>
              <w:fldChar w:fldCharType="separate"/>
            </w:r>
            <w:r w:rsidR="006004FB">
              <w:rPr>
                <w:noProof/>
                <w:webHidden/>
              </w:rPr>
              <w:t>5</w:t>
            </w:r>
            <w:r w:rsidR="006004FB">
              <w:rPr>
                <w:noProof/>
                <w:webHidden/>
              </w:rPr>
              <w:fldChar w:fldCharType="end"/>
            </w:r>
          </w:hyperlink>
        </w:p>
        <w:p w14:paraId="51430E4B" w14:textId="69FD67BC" w:rsidR="006004FB" w:rsidRDefault="00445087">
          <w:pPr>
            <w:pStyle w:val="TOC2"/>
            <w:tabs>
              <w:tab w:val="right" w:leader="dot" w:pos="10194"/>
            </w:tabs>
            <w:rPr>
              <w:rFonts w:eastAsiaTheme="minorEastAsia"/>
              <w:noProof/>
              <w:kern w:val="2"/>
              <w:lang w:eastAsia="en-GB"/>
              <w14:ligatures w14:val="standardContextual"/>
            </w:rPr>
          </w:pPr>
          <w:hyperlink w:anchor="_Toc187769937" w:history="1">
            <w:r w:rsidR="006004FB" w:rsidRPr="00DD788A">
              <w:rPr>
                <w:rStyle w:val="Hyperlink"/>
                <w:rFonts w:cstheme="minorHAnsi"/>
                <w:noProof/>
              </w:rPr>
              <w:t>Using Third Party Data Services</w:t>
            </w:r>
            <w:r w:rsidR="006004FB">
              <w:rPr>
                <w:noProof/>
                <w:webHidden/>
              </w:rPr>
              <w:tab/>
            </w:r>
            <w:r w:rsidR="006004FB">
              <w:rPr>
                <w:noProof/>
                <w:webHidden/>
              </w:rPr>
              <w:fldChar w:fldCharType="begin"/>
            </w:r>
            <w:r w:rsidR="006004FB">
              <w:rPr>
                <w:noProof/>
                <w:webHidden/>
              </w:rPr>
              <w:instrText xml:space="preserve"> PAGEREF _Toc187769937 \h </w:instrText>
            </w:r>
            <w:r w:rsidR="006004FB">
              <w:rPr>
                <w:noProof/>
                <w:webHidden/>
              </w:rPr>
            </w:r>
            <w:r w:rsidR="006004FB">
              <w:rPr>
                <w:noProof/>
                <w:webHidden/>
              </w:rPr>
              <w:fldChar w:fldCharType="separate"/>
            </w:r>
            <w:r w:rsidR="006004FB">
              <w:rPr>
                <w:noProof/>
                <w:webHidden/>
              </w:rPr>
              <w:t>6</w:t>
            </w:r>
            <w:r w:rsidR="006004FB">
              <w:rPr>
                <w:noProof/>
                <w:webHidden/>
              </w:rPr>
              <w:fldChar w:fldCharType="end"/>
            </w:r>
          </w:hyperlink>
        </w:p>
        <w:p w14:paraId="14882A2B" w14:textId="693FE0FA" w:rsidR="006004FB" w:rsidRDefault="00445087">
          <w:pPr>
            <w:pStyle w:val="TOC3"/>
            <w:tabs>
              <w:tab w:val="right" w:leader="dot" w:pos="10194"/>
            </w:tabs>
            <w:rPr>
              <w:rFonts w:eastAsiaTheme="minorEastAsia"/>
              <w:noProof/>
              <w:kern w:val="2"/>
              <w:lang w:eastAsia="en-GB"/>
              <w14:ligatures w14:val="standardContextual"/>
            </w:rPr>
          </w:pPr>
          <w:hyperlink w:anchor="_Toc187769938" w:history="1">
            <w:r w:rsidR="006004FB" w:rsidRPr="00DD788A">
              <w:rPr>
                <w:rStyle w:val="Hyperlink"/>
                <w:rFonts w:cstheme="minorHAnsi"/>
                <w:noProof/>
              </w:rPr>
              <w:t>National Insurance Database and ‘Tell Us Once’ Service</w:t>
            </w:r>
            <w:r w:rsidR="006004FB">
              <w:rPr>
                <w:noProof/>
                <w:webHidden/>
              </w:rPr>
              <w:tab/>
            </w:r>
            <w:r w:rsidR="006004FB">
              <w:rPr>
                <w:noProof/>
                <w:webHidden/>
              </w:rPr>
              <w:fldChar w:fldCharType="begin"/>
            </w:r>
            <w:r w:rsidR="006004FB">
              <w:rPr>
                <w:noProof/>
                <w:webHidden/>
              </w:rPr>
              <w:instrText xml:space="preserve"> PAGEREF _Toc187769938 \h </w:instrText>
            </w:r>
            <w:r w:rsidR="006004FB">
              <w:rPr>
                <w:noProof/>
                <w:webHidden/>
              </w:rPr>
            </w:r>
            <w:r w:rsidR="006004FB">
              <w:rPr>
                <w:noProof/>
                <w:webHidden/>
              </w:rPr>
              <w:fldChar w:fldCharType="separate"/>
            </w:r>
            <w:r w:rsidR="006004FB">
              <w:rPr>
                <w:noProof/>
                <w:webHidden/>
              </w:rPr>
              <w:t>6</w:t>
            </w:r>
            <w:r w:rsidR="006004FB">
              <w:rPr>
                <w:noProof/>
                <w:webHidden/>
              </w:rPr>
              <w:fldChar w:fldCharType="end"/>
            </w:r>
          </w:hyperlink>
        </w:p>
        <w:p w14:paraId="46C6672C" w14:textId="4FD7DC94" w:rsidR="006004FB" w:rsidRDefault="00445087">
          <w:pPr>
            <w:pStyle w:val="TOC3"/>
            <w:tabs>
              <w:tab w:val="right" w:leader="dot" w:pos="10194"/>
            </w:tabs>
            <w:rPr>
              <w:rFonts w:eastAsiaTheme="minorEastAsia"/>
              <w:noProof/>
              <w:kern w:val="2"/>
              <w:lang w:eastAsia="en-GB"/>
              <w14:ligatures w14:val="standardContextual"/>
            </w:rPr>
          </w:pPr>
          <w:hyperlink w:anchor="_Toc187769939" w:history="1">
            <w:r w:rsidR="006004FB" w:rsidRPr="00DD788A">
              <w:rPr>
                <w:rStyle w:val="Hyperlink"/>
                <w:rFonts w:cstheme="minorHAnsi"/>
                <w:noProof/>
              </w:rPr>
              <w:t>Address Tracing Services</w:t>
            </w:r>
            <w:r w:rsidR="006004FB">
              <w:rPr>
                <w:noProof/>
                <w:webHidden/>
              </w:rPr>
              <w:tab/>
            </w:r>
            <w:r w:rsidR="006004FB">
              <w:rPr>
                <w:noProof/>
                <w:webHidden/>
              </w:rPr>
              <w:fldChar w:fldCharType="begin"/>
            </w:r>
            <w:r w:rsidR="006004FB">
              <w:rPr>
                <w:noProof/>
                <w:webHidden/>
              </w:rPr>
              <w:instrText xml:space="preserve"> PAGEREF _Toc187769939 \h </w:instrText>
            </w:r>
            <w:r w:rsidR="006004FB">
              <w:rPr>
                <w:noProof/>
                <w:webHidden/>
              </w:rPr>
            </w:r>
            <w:r w:rsidR="006004FB">
              <w:rPr>
                <w:noProof/>
                <w:webHidden/>
              </w:rPr>
              <w:fldChar w:fldCharType="separate"/>
            </w:r>
            <w:r w:rsidR="006004FB">
              <w:rPr>
                <w:noProof/>
                <w:webHidden/>
              </w:rPr>
              <w:t>6</w:t>
            </w:r>
            <w:r w:rsidR="006004FB">
              <w:rPr>
                <w:noProof/>
                <w:webHidden/>
              </w:rPr>
              <w:fldChar w:fldCharType="end"/>
            </w:r>
          </w:hyperlink>
        </w:p>
        <w:p w14:paraId="4470DBA0" w14:textId="60ABF989" w:rsidR="006004FB" w:rsidRDefault="00445087">
          <w:pPr>
            <w:pStyle w:val="TOC3"/>
            <w:tabs>
              <w:tab w:val="right" w:leader="dot" w:pos="10194"/>
            </w:tabs>
            <w:rPr>
              <w:rFonts w:eastAsiaTheme="minorEastAsia"/>
              <w:noProof/>
              <w:kern w:val="2"/>
              <w:lang w:eastAsia="en-GB"/>
              <w14:ligatures w14:val="standardContextual"/>
            </w:rPr>
          </w:pPr>
          <w:hyperlink w:anchor="_Toc187769940" w:history="1">
            <w:r w:rsidR="006004FB" w:rsidRPr="00DD788A">
              <w:rPr>
                <w:rStyle w:val="Hyperlink"/>
                <w:rFonts w:cstheme="minorHAnsi"/>
                <w:noProof/>
              </w:rPr>
              <w:t>Mortality Screening Services</w:t>
            </w:r>
            <w:r w:rsidR="006004FB">
              <w:rPr>
                <w:noProof/>
                <w:webHidden/>
              </w:rPr>
              <w:tab/>
            </w:r>
            <w:r w:rsidR="006004FB">
              <w:rPr>
                <w:noProof/>
                <w:webHidden/>
              </w:rPr>
              <w:fldChar w:fldCharType="begin"/>
            </w:r>
            <w:r w:rsidR="006004FB">
              <w:rPr>
                <w:noProof/>
                <w:webHidden/>
              </w:rPr>
              <w:instrText xml:space="preserve"> PAGEREF _Toc187769940 \h </w:instrText>
            </w:r>
            <w:r w:rsidR="006004FB">
              <w:rPr>
                <w:noProof/>
                <w:webHidden/>
              </w:rPr>
            </w:r>
            <w:r w:rsidR="006004FB">
              <w:rPr>
                <w:noProof/>
                <w:webHidden/>
              </w:rPr>
              <w:fldChar w:fldCharType="separate"/>
            </w:r>
            <w:r w:rsidR="006004FB">
              <w:rPr>
                <w:noProof/>
                <w:webHidden/>
              </w:rPr>
              <w:t>6</w:t>
            </w:r>
            <w:r w:rsidR="006004FB">
              <w:rPr>
                <w:noProof/>
                <w:webHidden/>
              </w:rPr>
              <w:fldChar w:fldCharType="end"/>
            </w:r>
          </w:hyperlink>
        </w:p>
        <w:p w14:paraId="38A65E65" w14:textId="7B082913" w:rsidR="006004FB" w:rsidRDefault="00445087">
          <w:pPr>
            <w:pStyle w:val="TOC3"/>
            <w:tabs>
              <w:tab w:val="right" w:leader="dot" w:pos="10194"/>
            </w:tabs>
            <w:rPr>
              <w:rFonts w:eastAsiaTheme="minorEastAsia"/>
              <w:noProof/>
              <w:kern w:val="2"/>
              <w:lang w:eastAsia="en-GB"/>
              <w14:ligatures w14:val="standardContextual"/>
            </w:rPr>
          </w:pPr>
          <w:hyperlink w:anchor="_Toc187769941" w:history="1">
            <w:r w:rsidR="006004FB" w:rsidRPr="00DD788A">
              <w:rPr>
                <w:rStyle w:val="Hyperlink"/>
                <w:rFonts w:cstheme="minorHAnsi"/>
                <w:noProof/>
              </w:rPr>
              <w:t>National Fraud Initiative (NFI)</w:t>
            </w:r>
            <w:r w:rsidR="006004FB">
              <w:rPr>
                <w:noProof/>
                <w:webHidden/>
              </w:rPr>
              <w:tab/>
            </w:r>
            <w:r w:rsidR="006004FB">
              <w:rPr>
                <w:noProof/>
                <w:webHidden/>
              </w:rPr>
              <w:fldChar w:fldCharType="begin"/>
            </w:r>
            <w:r w:rsidR="006004FB">
              <w:rPr>
                <w:noProof/>
                <w:webHidden/>
              </w:rPr>
              <w:instrText xml:space="preserve"> PAGEREF _Toc187769941 \h </w:instrText>
            </w:r>
            <w:r w:rsidR="006004FB">
              <w:rPr>
                <w:noProof/>
                <w:webHidden/>
              </w:rPr>
            </w:r>
            <w:r w:rsidR="006004FB">
              <w:rPr>
                <w:noProof/>
                <w:webHidden/>
              </w:rPr>
              <w:fldChar w:fldCharType="separate"/>
            </w:r>
            <w:r w:rsidR="006004FB">
              <w:rPr>
                <w:noProof/>
                <w:webHidden/>
              </w:rPr>
              <w:t>6</w:t>
            </w:r>
            <w:r w:rsidR="006004FB">
              <w:rPr>
                <w:noProof/>
                <w:webHidden/>
              </w:rPr>
              <w:fldChar w:fldCharType="end"/>
            </w:r>
          </w:hyperlink>
        </w:p>
        <w:p w14:paraId="6180174A" w14:textId="5D86105A" w:rsidR="006004FB" w:rsidRDefault="00445087">
          <w:pPr>
            <w:pStyle w:val="TOC2"/>
            <w:tabs>
              <w:tab w:val="right" w:leader="dot" w:pos="10194"/>
            </w:tabs>
            <w:rPr>
              <w:rFonts w:eastAsiaTheme="minorEastAsia"/>
              <w:noProof/>
              <w:kern w:val="2"/>
              <w:lang w:eastAsia="en-GB"/>
              <w14:ligatures w14:val="standardContextual"/>
            </w:rPr>
          </w:pPr>
          <w:hyperlink w:anchor="_Toc187769942" w:history="1">
            <w:r w:rsidR="006004FB" w:rsidRPr="00DD788A">
              <w:rPr>
                <w:rStyle w:val="Hyperlink"/>
                <w:rFonts w:cstheme="minorHAnsi"/>
                <w:noProof/>
              </w:rPr>
              <w:t>Member self-checking</w:t>
            </w:r>
            <w:r w:rsidR="006004FB">
              <w:rPr>
                <w:noProof/>
                <w:webHidden/>
              </w:rPr>
              <w:tab/>
            </w:r>
            <w:r w:rsidR="006004FB">
              <w:rPr>
                <w:noProof/>
                <w:webHidden/>
              </w:rPr>
              <w:fldChar w:fldCharType="begin"/>
            </w:r>
            <w:r w:rsidR="006004FB">
              <w:rPr>
                <w:noProof/>
                <w:webHidden/>
              </w:rPr>
              <w:instrText xml:space="preserve"> PAGEREF _Toc187769942 \h </w:instrText>
            </w:r>
            <w:r w:rsidR="006004FB">
              <w:rPr>
                <w:noProof/>
                <w:webHidden/>
              </w:rPr>
            </w:r>
            <w:r w:rsidR="006004FB">
              <w:rPr>
                <w:noProof/>
                <w:webHidden/>
              </w:rPr>
              <w:fldChar w:fldCharType="separate"/>
            </w:r>
            <w:r w:rsidR="006004FB">
              <w:rPr>
                <w:noProof/>
                <w:webHidden/>
              </w:rPr>
              <w:t>6</w:t>
            </w:r>
            <w:r w:rsidR="006004FB">
              <w:rPr>
                <w:noProof/>
                <w:webHidden/>
              </w:rPr>
              <w:fldChar w:fldCharType="end"/>
            </w:r>
          </w:hyperlink>
        </w:p>
        <w:p w14:paraId="0A0A607B" w14:textId="3C13EC78" w:rsidR="006004FB" w:rsidRDefault="00445087">
          <w:pPr>
            <w:pStyle w:val="TOC1"/>
            <w:tabs>
              <w:tab w:val="right" w:leader="dot" w:pos="10194"/>
            </w:tabs>
            <w:rPr>
              <w:rFonts w:eastAsiaTheme="minorEastAsia"/>
              <w:noProof/>
              <w:kern w:val="2"/>
              <w:lang w:eastAsia="en-GB"/>
              <w14:ligatures w14:val="standardContextual"/>
            </w:rPr>
          </w:pPr>
          <w:hyperlink w:anchor="_Toc187769943" w:history="1">
            <w:r w:rsidR="006004FB" w:rsidRPr="00DD788A">
              <w:rPr>
                <w:rStyle w:val="Hyperlink"/>
                <w:rFonts w:cstheme="minorHAnsi"/>
                <w:b/>
                <w:bCs/>
                <w:noProof/>
              </w:rPr>
              <w:t>Improving current data quality</w:t>
            </w:r>
            <w:r w:rsidR="006004FB">
              <w:rPr>
                <w:noProof/>
                <w:webHidden/>
              </w:rPr>
              <w:tab/>
            </w:r>
            <w:r w:rsidR="006004FB">
              <w:rPr>
                <w:noProof/>
                <w:webHidden/>
              </w:rPr>
              <w:fldChar w:fldCharType="begin"/>
            </w:r>
            <w:r w:rsidR="006004FB">
              <w:rPr>
                <w:noProof/>
                <w:webHidden/>
              </w:rPr>
              <w:instrText xml:space="preserve"> PAGEREF _Toc187769943 \h </w:instrText>
            </w:r>
            <w:r w:rsidR="006004FB">
              <w:rPr>
                <w:noProof/>
                <w:webHidden/>
              </w:rPr>
            </w:r>
            <w:r w:rsidR="006004FB">
              <w:rPr>
                <w:noProof/>
                <w:webHidden/>
              </w:rPr>
              <w:fldChar w:fldCharType="separate"/>
            </w:r>
            <w:r w:rsidR="006004FB">
              <w:rPr>
                <w:noProof/>
                <w:webHidden/>
              </w:rPr>
              <w:t>7</w:t>
            </w:r>
            <w:r w:rsidR="006004FB">
              <w:rPr>
                <w:noProof/>
                <w:webHidden/>
              </w:rPr>
              <w:fldChar w:fldCharType="end"/>
            </w:r>
          </w:hyperlink>
        </w:p>
        <w:p w14:paraId="4B24060E" w14:textId="43203824" w:rsidR="006004FB" w:rsidRDefault="00445087">
          <w:pPr>
            <w:pStyle w:val="TOC1"/>
            <w:tabs>
              <w:tab w:val="right" w:leader="dot" w:pos="10194"/>
            </w:tabs>
            <w:rPr>
              <w:rFonts w:eastAsiaTheme="minorEastAsia"/>
              <w:noProof/>
              <w:kern w:val="2"/>
              <w:lang w:eastAsia="en-GB"/>
              <w14:ligatures w14:val="standardContextual"/>
            </w:rPr>
          </w:pPr>
          <w:hyperlink w:anchor="_Toc187769944" w:history="1">
            <w:r w:rsidR="006004FB" w:rsidRPr="00DD788A">
              <w:rPr>
                <w:rStyle w:val="Hyperlink"/>
                <w:rFonts w:cstheme="minorHAnsi"/>
                <w:b/>
                <w:bCs/>
                <w:noProof/>
              </w:rPr>
              <w:t>Measuring success</w:t>
            </w:r>
            <w:r w:rsidR="006004FB">
              <w:rPr>
                <w:noProof/>
                <w:webHidden/>
              </w:rPr>
              <w:tab/>
            </w:r>
            <w:r w:rsidR="006004FB">
              <w:rPr>
                <w:noProof/>
                <w:webHidden/>
              </w:rPr>
              <w:fldChar w:fldCharType="begin"/>
            </w:r>
            <w:r w:rsidR="006004FB">
              <w:rPr>
                <w:noProof/>
                <w:webHidden/>
              </w:rPr>
              <w:instrText xml:space="preserve"> PAGEREF _Toc187769944 \h </w:instrText>
            </w:r>
            <w:r w:rsidR="006004FB">
              <w:rPr>
                <w:noProof/>
                <w:webHidden/>
              </w:rPr>
            </w:r>
            <w:r w:rsidR="006004FB">
              <w:rPr>
                <w:noProof/>
                <w:webHidden/>
              </w:rPr>
              <w:fldChar w:fldCharType="separate"/>
            </w:r>
            <w:r w:rsidR="006004FB">
              <w:rPr>
                <w:noProof/>
                <w:webHidden/>
              </w:rPr>
              <w:t>7</w:t>
            </w:r>
            <w:r w:rsidR="006004FB">
              <w:rPr>
                <w:noProof/>
                <w:webHidden/>
              </w:rPr>
              <w:fldChar w:fldCharType="end"/>
            </w:r>
          </w:hyperlink>
        </w:p>
        <w:p w14:paraId="400929D7" w14:textId="72844DE2" w:rsidR="006004FB" w:rsidRDefault="00445087">
          <w:pPr>
            <w:pStyle w:val="TOC1"/>
            <w:tabs>
              <w:tab w:val="right" w:leader="dot" w:pos="10194"/>
            </w:tabs>
            <w:rPr>
              <w:rFonts w:eastAsiaTheme="minorEastAsia"/>
              <w:noProof/>
              <w:kern w:val="2"/>
              <w:lang w:eastAsia="en-GB"/>
              <w14:ligatures w14:val="standardContextual"/>
            </w:rPr>
          </w:pPr>
          <w:hyperlink w:anchor="_Toc187769945" w:history="1">
            <w:r w:rsidR="006004FB" w:rsidRPr="00DD788A">
              <w:rPr>
                <w:rStyle w:val="Hyperlink"/>
                <w:rFonts w:cstheme="minorHAnsi"/>
                <w:b/>
                <w:bCs/>
                <w:noProof/>
              </w:rPr>
              <w:t>Plan review and monitoring</w:t>
            </w:r>
            <w:r w:rsidR="006004FB">
              <w:rPr>
                <w:noProof/>
                <w:webHidden/>
              </w:rPr>
              <w:tab/>
            </w:r>
            <w:r w:rsidR="006004FB">
              <w:rPr>
                <w:noProof/>
                <w:webHidden/>
              </w:rPr>
              <w:fldChar w:fldCharType="begin"/>
            </w:r>
            <w:r w:rsidR="006004FB">
              <w:rPr>
                <w:noProof/>
                <w:webHidden/>
              </w:rPr>
              <w:instrText xml:space="preserve"> PAGEREF _Toc187769945 \h </w:instrText>
            </w:r>
            <w:r w:rsidR="006004FB">
              <w:rPr>
                <w:noProof/>
                <w:webHidden/>
              </w:rPr>
            </w:r>
            <w:r w:rsidR="006004FB">
              <w:rPr>
                <w:noProof/>
                <w:webHidden/>
              </w:rPr>
              <w:fldChar w:fldCharType="separate"/>
            </w:r>
            <w:r w:rsidR="006004FB">
              <w:rPr>
                <w:noProof/>
                <w:webHidden/>
              </w:rPr>
              <w:t>7</w:t>
            </w:r>
            <w:r w:rsidR="006004FB">
              <w:rPr>
                <w:noProof/>
                <w:webHidden/>
              </w:rPr>
              <w:fldChar w:fldCharType="end"/>
            </w:r>
          </w:hyperlink>
        </w:p>
        <w:p w14:paraId="3A970661" w14:textId="77552D51" w:rsidR="006004FB" w:rsidRDefault="00445087">
          <w:pPr>
            <w:pStyle w:val="TOC1"/>
            <w:tabs>
              <w:tab w:val="right" w:leader="dot" w:pos="10194"/>
            </w:tabs>
            <w:rPr>
              <w:rFonts w:eastAsiaTheme="minorEastAsia"/>
              <w:noProof/>
              <w:kern w:val="2"/>
              <w:lang w:eastAsia="en-GB"/>
              <w14:ligatures w14:val="standardContextual"/>
            </w:rPr>
          </w:pPr>
          <w:hyperlink w:anchor="_Toc187769946" w:history="1">
            <w:r w:rsidR="006004FB" w:rsidRPr="00DD788A">
              <w:rPr>
                <w:rStyle w:val="Hyperlink"/>
                <w:rFonts w:cstheme="minorHAnsi"/>
                <w:b/>
                <w:bCs/>
                <w:noProof/>
              </w:rPr>
              <w:t>Related Documents</w:t>
            </w:r>
            <w:r w:rsidR="006004FB">
              <w:rPr>
                <w:noProof/>
                <w:webHidden/>
              </w:rPr>
              <w:tab/>
            </w:r>
            <w:r w:rsidR="006004FB">
              <w:rPr>
                <w:noProof/>
                <w:webHidden/>
              </w:rPr>
              <w:fldChar w:fldCharType="begin"/>
            </w:r>
            <w:r w:rsidR="006004FB">
              <w:rPr>
                <w:noProof/>
                <w:webHidden/>
              </w:rPr>
              <w:instrText xml:space="preserve"> PAGEREF _Toc187769946 \h </w:instrText>
            </w:r>
            <w:r w:rsidR="006004FB">
              <w:rPr>
                <w:noProof/>
                <w:webHidden/>
              </w:rPr>
            </w:r>
            <w:r w:rsidR="006004FB">
              <w:rPr>
                <w:noProof/>
                <w:webHidden/>
              </w:rPr>
              <w:fldChar w:fldCharType="separate"/>
            </w:r>
            <w:r w:rsidR="006004FB">
              <w:rPr>
                <w:noProof/>
                <w:webHidden/>
              </w:rPr>
              <w:t>7</w:t>
            </w:r>
            <w:r w:rsidR="006004FB">
              <w:rPr>
                <w:noProof/>
                <w:webHidden/>
              </w:rPr>
              <w:fldChar w:fldCharType="end"/>
            </w:r>
          </w:hyperlink>
        </w:p>
        <w:p w14:paraId="4EDC98F2" w14:textId="41B636D5" w:rsidR="006004FB" w:rsidRDefault="00445087">
          <w:pPr>
            <w:pStyle w:val="TOC1"/>
            <w:tabs>
              <w:tab w:val="right" w:leader="dot" w:pos="10194"/>
            </w:tabs>
            <w:rPr>
              <w:rFonts w:eastAsiaTheme="minorEastAsia"/>
              <w:noProof/>
              <w:kern w:val="2"/>
              <w:lang w:eastAsia="en-GB"/>
              <w14:ligatures w14:val="standardContextual"/>
            </w:rPr>
          </w:pPr>
          <w:hyperlink w:anchor="_Toc187769947" w:history="1">
            <w:r w:rsidR="006004FB" w:rsidRPr="00DD788A">
              <w:rPr>
                <w:rStyle w:val="Hyperlink"/>
                <w:rFonts w:cstheme="minorHAnsi"/>
                <w:b/>
                <w:bCs/>
                <w:noProof/>
              </w:rPr>
              <w:t>Appendix 1: Data Improvement– resolving  data issues</w:t>
            </w:r>
            <w:r w:rsidR="006004FB">
              <w:rPr>
                <w:noProof/>
                <w:webHidden/>
              </w:rPr>
              <w:tab/>
            </w:r>
            <w:r w:rsidR="006004FB">
              <w:rPr>
                <w:noProof/>
                <w:webHidden/>
              </w:rPr>
              <w:fldChar w:fldCharType="begin"/>
            </w:r>
            <w:r w:rsidR="006004FB">
              <w:rPr>
                <w:noProof/>
                <w:webHidden/>
              </w:rPr>
              <w:instrText xml:space="preserve"> PAGEREF _Toc187769947 \h </w:instrText>
            </w:r>
            <w:r w:rsidR="006004FB">
              <w:rPr>
                <w:noProof/>
                <w:webHidden/>
              </w:rPr>
            </w:r>
            <w:r w:rsidR="006004FB">
              <w:rPr>
                <w:noProof/>
                <w:webHidden/>
              </w:rPr>
              <w:fldChar w:fldCharType="separate"/>
            </w:r>
            <w:r w:rsidR="006004FB">
              <w:rPr>
                <w:noProof/>
                <w:webHidden/>
              </w:rPr>
              <w:t>8</w:t>
            </w:r>
            <w:r w:rsidR="006004FB">
              <w:rPr>
                <w:noProof/>
                <w:webHidden/>
              </w:rPr>
              <w:fldChar w:fldCharType="end"/>
            </w:r>
          </w:hyperlink>
        </w:p>
        <w:p w14:paraId="7FE4505B" w14:textId="4444A441" w:rsidR="006004FB" w:rsidRDefault="00445087">
          <w:pPr>
            <w:pStyle w:val="TOC1"/>
            <w:tabs>
              <w:tab w:val="right" w:leader="dot" w:pos="10194"/>
            </w:tabs>
            <w:rPr>
              <w:rFonts w:eastAsiaTheme="minorEastAsia"/>
              <w:noProof/>
              <w:kern w:val="2"/>
              <w:lang w:eastAsia="en-GB"/>
              <w14:ligatures w14:val="standardContextual"/>
            </w:rPr>
          </w:pPr>
          <w:hyperlink w:anchor="_Toc187769948" w:history="1">
            <w:r w:rsidR="006004FB" w:rsidRPr="00DD788A">
              <w:rPr>
                <w:rStyle w:val="Hyperlink"/>
                <w:rFonts w:cstheme="minorHAnsi"/>
                <w:b/>
                <w:bCs/>
                <w:noProof/>
              </w:rPr>
              <w:t>Appendix 2: Process and control strengthening – preventative approaches to data quality issues</w:t>
            </w:r>
            <w:r w:rsidR="006004FB">
              <w:rPr>
                <w:noProof/>
                <w:webHidden/>
              </w:rPr>
              <w:tab/>
            </w:r>
            <w:r w:rsidR="006004FB">
              <w:rPr>
                <w:noProof/>
                <w:webHidden/>
              </w:rPr>
              <w:fldChar w:fldCharType="begin"/>
            </w:r>
            <w:r w:rsidR="006004FB">
              <w:rPr>
                <w:noProof/>
                <w:webHidden/>
              </w:rPr>
              <w:instrText xml:space="preserve"> PAGEREF _Toc187769948 \h </w:instrText>
            </w:r>
            <w:r w:rsidR="006004FB">
              <w:rPr>
                <w:noProof/>
                <w:webHidden/>
              </w:rPr>
            </w:r>
            <w:r w:rsidR="006004FB">
              <w:rPr>
                <w:noProof/>
                <w:webHidden/>
              </w:rPr>
              <w:fldChar w:fldCharType="separate"/>
            </w:r>
            <w:r w:rsidR="006004FB">
              <w:rPr>
                <w:noProof/>
                <w:webHidden/>
              </w:rPr>
              <w:t>9</w:t>
            </w:r>
            <w:r w:rsidR="006004FB">
              <w:rPr>
                <w:noProof/>
                <w:webHidden/>
              </w:rPr>
              <w:fldChar w:fldCharType="end"/>
            </w:r>
          </w:hyperlink>
        </w:p>
        <w:p w14:paraId="74EBA818" w14:textId="29B6A3EF" w:rsidR="006004FB" w:rsidRDefault="00445087">
          <w:pPr>
            <w:pStyle w:val="TOC1"/>
            <w:tabs>
              <w:tab w:val="right" w:leader="dot" w:pos="10194"/>
            </w:tabs>
            <w:rPr>
              <w:rFonts w:eastAsiaTheme="minorEastAsia"/>
              <w:noProof/>
              <w:kern w:val="2"/>
              <w:lang w:eastAsia="en-GB"/>
              <w14:ligatures w14:val="standardContextual"/>
            </w:rPr>
          </w:pPr>
          <w:hyperlink w:anchor="_Toc187769949" w:history="1">
            <w:r w:rsidR="006004FB" w:rsidRPr="00DD788A">
              <w:rPr>
                <w:rStyle w:val="Hyperlink"/>
                <w:rFonts w:cstheme="minorHAnsi"/>
                <w:b/>
                <w:bCs/>
                <w:noProof/>
              </w:rPr>
              <w:t>Appendix 3 – Decision Log for correcting incorrect data items</w:t>
            </w:r>
            <w:r w:rsidR="006004FB">
              <w:rPr>
                <w:noProof/>
                <w:webHidden/>
              </w:rPr>
              <w:tab/>
            </w:r>
            <w:r w:rsidR="006004FB">
              <w:rPr>
                <w:noProof/>
                <w:webHidden/>
              </w:rPr>
              <w:fldChar w:fldCharType="begin"/>
            </w:r>
            <w:r w:rsidR="006004FB">
              <w:rPr>
                <w:noProof/>
                <w:webHidden/>
              </w:rPr>
              <w:instrText xml:space="preserve"> PAGEREF _Toc187769949 \h </w:instrText>
            </w:r>
            <w:r w:rsidR="006004FB">
              <w:rPr>
                <w:noProof/>
                <w:webHidden/>
              </w:rPr>
            </w:r>
            <w:r w:rsidR="006004FB">
              <w:rPr>
                <w:noProof/>
                <w:webHidden/>
              </w:rPr>
              <w:fldChar w:fldCharType="separate"/>
            </w:r>
            <w:r w:rsidR="006004FB">
              <w:rPr>
                <w:noProof/>
                <w:webHidden/>
              </w:rPr>
              <w:t>10</w:t>
            </w:r>
            <w:r w:rsidR="006004FB">
              <w:rPr>
                <w:noProof/>
                <w:webHidden/>
              </w:rPr>
              <w:fldChar w:fldCharType="end"/>
            </w:r>
          </w:hyperlink>
        </w:p>
        <w:p w14:paraId="6A3D4514" w14:textId="0F9C966F" w:rsidR="00B324F7" w:rsidRDefault="00B324F7">
          <w:r>
            <w:rPr>
              <w:b/>
              <w:bCs/>
            </w:rPr>
            <w:fldChar w:fldCharType="end"/>
          </w:r>
        </w:p>
      </w:sdtContent>
    </w:sdt>
    <w:p w14:paraId="7F3A8478" w14:textId="77777777" w:rsidR="00A24AE2" w:rsidRDefault="00A24AE2"/>
    <w:p w14:paraId="79A0AB1A" w14:textId="0FC30CAA" w:rsidR="00F95783" w:rsidRDefault="00F95783">
      <w:r>
        <w:br w:type="page"/>
      </w:r>
    </w:p>
    <w:p w14:paraId="79477E99" w14:textId="77777777" w:rsidR="00753475" w:rsidRPr="00620F75" w:rsidRDefault="00753475" w:rsidP="00B324F7">
      <w:pPr>
        <w:pStyle w:val="Heading1"/>
        <w:rPr>
          <w:rFonts w:asciiTheme="minorHAnsi" w:hAnsiTheme="minorHAnsi" w:cstheme="minorHAnsi"/>
          <w:b/>
          <w:bCs/>
          <w:color w:val="40A927"/>
          <w:sz w:val="28"/>
          <w:szCs w:val="28"/>
        </w:rPr>
      </w:pPr>
      <w:bookmarkStart w:id="0" w:name="_Toc187769926"/>
      <w:r w:rsidRPr="00620F75">
        <w:rPr>
          <w:rFonts w:asciiTheme="minorHAnsi" w:hAnsiTheme="minorHAnsi" w:cstheme="minorHAnsi"/>
          <w:b/>
          <w:bCs/>
          <w:color w:val="40A927"/>
          <w:sz w:val="28"/>
          <w:szCs w:val="28"/>
        </w:rPr>
        <w:lastRenderedPageBreak/>
        <w:t>Introduction</w:t>
      </w:r>
      <w:bookmarkEnd w:id="0"/>
      <w:r w:rsidRPr="00620F75">
        <w:rPr>
          <w:rFonts w:asciiTheme="minorHAnsi" w:hAnsiTheme="minorHAnsi" w:cstheme="minorHAnsi"/>
          <w:b/>
          <w:bCs/>
          <w:color w:val="40A927"/>
          <w:sz w:val="28"/>
          <w:szCs w:val="28"/>
        </w:rPr>
        <w:t xml:space="preserve"> </w:t>
      </w:r>
    </w:p>
    <w:p w14:paraId="46D0B1E9" w14:textId="77777777" w:rsidR="00AD3B42" w:rsidRPr="00F95783" w:rsidRDefault="00AD3B42" w:rsidP="00AD3B42">
      <w:pPr>
        <w:pStyle w:val="Default"/>
        <w:ind w:left="360"/>
        <w:jc w:val="both"/>
        <w:rPr>
          <w:rFonts w:asciiTheme="minorHAnsi" w:hAnsiTheme="minorHAnsi"/>
          <w:color w:val="auto"/>
          <w:sz w:val="22"/>
          <w:szCs w:val="22"/>
        </w:rPr>
      </w:pPr>
    </w:p>
    <w:p w14:paraId="4F461B13" w14:textId="10B39192" w:rsidR="00753475" w:rsidRDefault="00753475" w:rsidP="00AD3B42">
      <w:pPr>
        <w:pStyle w:val="Default"/>
        <w:jc w:val="both"/>
        <w:rPr>
          <w:rFonts w:asciiTheme="minorHAnsi" w:hAnsiTheme="minorHAnsi"/>
          <w:sz w:val="22"/>
          <w:szCs w:val="22"/>
        </w:rPr>
      </w:pPr>
      <w:r w:rsidRPr="00C62DBD">
        <w:rPr>
          <w:rFonts w:asciiTheme="minorHAnsi" w:hAnsiTheme="minorHAnsi"/>
          <w:sz w:val="22"/>
          <w:szCs w:val="22"/>
        </w:rPr>
        <w:t xml:space="preserve">This document outlines </w:t>
      </w:r>
      <w:r w:rsidR="00C42F2D">
        <w:rPr>
          <w:rFonts w:asciiTheme="minorHAnsi" w:hAnsiTheme="minorHAnsi"/>
          <w:sz w:val="22"/>
          <w:szCs w:val="22"/>
        </w:rPr>
        <w:t xml:space="preserve">the </w:t>
      </w:r>
      <w:r w:rsidR="0008187C">
        <w:rPr>
          <w:rFonts w:asciiTheme="minorHAnsi" w:hAnsiTheme="minorHAnsi"/>
          <w:sz w:val="22"/>
          <w:szCs w:val="22"/>
        </w:rPr>
        <w:t>North Yorkshire</w:t>
      </w:r>
      <w:r w:rsidRPr="00C62DBD">
        <w:rPr>
          <w:rFonts w:asciiTheme="minorHAnsi" w:hAnsiTheme="minorHAnsi"/>
          <w:sz w:val="22"/>
          <w:szCs w:val="22"/>
        </w:rPr>
        <w:t xml:space="preserve"> Pension Fund’s </w:t>
      </w:r>
      <w:r w:rsidR="00C45506">
        <w:rPr>
          <w:rFonts w:asciiTheme="minorHAnsi" w:hAnsiTheme="minorHAnsi"/>
          <w:sz w:val="22"/>
          <w:szCs w:val="22"/>
        </w:rPr>
        <w:t>(NYPF</w:t>
      </w:r>
      <w:r w:rsidR="00417061">
        <w:rPr>
          <w:rFonts w:asciiTheme="minorHAnsi" w:hAnsiTheme="minorHAnsi"/>
          <w:sz w:val="22"/>
          <w:szCs w:val="22"/>
        </w:rPr>
        <w:t>) (“the Fund”</w:t>
      </w:r>
      <w:r w:rsidR="00C45506">
        <w:rPr>
          <w:rFonts w:asciiTheme="minorHAnsi" w:hAnsiTheme="minorHAnsi"/>
          <w:sz w:val="22"/>
          <w:szCs w:val="22"/>
        </w:rPr>
        <w:t>) d</w:t>
      </w:r>
      <w:r w:rsidR="00C45506" w:rsidRPr="00C62DBD">
        <w:rPr>
          <w:rFonts w:asciiTheme="minorHAnsi" w:hAnsiTheme="minorHAnsi"/>
          <w:sz w:val="22"/>
          <w:szCs w:val="22"/>
        </w:rPr>
        <w:t xml:space="preserve">ata </w:t>
      </w:r>
      <w:r w:rsidR="00C45506">
        <w:rPr>
          <w:rFonts w:asciiTheme="minorHAnsi" w:hAnsiTheme="minorHAnsi"/>
          <w:sz w:val="22"/>
          <w:szCs w:val="22"/>
        </w:rPr>
        <w:t>i</w:t>
      </w:r>
      <w:r w:rsidR="00C45506" w:rsidRPr="00C62DBD">
        <w:rPr>
          <w:rFonts w:asciiTheme="minorHAnsi" w:hAnsiTheme="minorHAnsi"/>
          <w:sz w:val="22"/>
          <w:szCs w:val="22"/>
        </w:rPr>
        <w:t xml:space="preserve">mprovement </w:t>
      </w:r>
      <w:r w:rsidR="00C45506">
        <w:rPr>
          <w:rFonts w:asciiTheme="minorHAnsi" w:hAnsiTheme="minorHAnsi"/>
          <w:sz w:val="22"/>
          <w:szCs w:val="22"/>
        </w:rPr>
        <w:t>p</w:t>
      </w:r>
      <w:r w:rsidR="00C45506" w:rsidRPr="00C62DBD">
        <w:rPr>
          <w:rFonts w:asciiTheme="minorHAnsi" w:hAnsiTheme="minorHAnsi"/>
          <w:sz w:val="22"/>
          <w:szCs w:val="22"/>
        </w:rPr>
        <w:t>lan</w:t>
      </w:r>
      <w:r w:rsidRPr="00C62DBD">
        <w:rPr>
          <w:rFonts w:asciiTheme="minorHAnsi" w:hAnsiTheme="minorHAnsi"/>
          <w:sz w:val="22"/>
          <w:szCs w:val="22"/>
        </w:rPr>
        <w:t xml:space="preserve">. </w:t>
      </w:r>
    </w:p>
    <w:p w14:paraId="4F89832A" w14:textId="77777777" w:rsidR="00AD3B42" w:rsidRPr="00C62DBD" w:rsidRDefault="00AD3B42" w:rsidP="00AD3B42">
      <w:pPr>
        <w:pStyle w:val="Default"/>
        <w:jc w:val="both"/>
        <w:rPr>
          <w:rFonts w:asciiTheme="minorHAnsi" w:hAnsiTheme="minorHAnsi"/>
          <w:sz w:val="22"/>
          <w:szCs w:val="22"/>
        </w:rPr>
      </w:pPr>
    </w:p>
    <w:p w14:paraId="6979C53C" w14:textId="53E43DEB" w:rsidR="00753475" w:rsidRDefault="00C45506" w:rsidP="00AD3B42">
      <w:pPr>
        <w:pStyle w:val="Default"/>
        <w:jc w:val="both"/>
        <w:rPr>
          <w:rFonts w:asciiTheme="minorHAnsi" w:hAnsiTheme="minorHAnsi"/>
          <w:sz w:val="22"/>
          <w:szCs w:val="22"/>
        </w:rPr>
      </w:pPr>
      <w:r>
        <w:rPr>
          <w:rFonts w:asciiTheme="minorHAnsi" w:hAnsiTheme="minorHAnsi"/>
          <w:sz w:val="22"/>
          <w:szCs w:val="22"/>
        </w:rPr>
        <w:t>The</w:t>
      </w:r>
      <w:r w:rsidR="00753475" w:rsidRPr="00C62DBD">
        <w:rPr>
          <w:rFonts w:asciiTheme="minorHAnsi" w:hAnsiTheme="minorHAnsi"/>
          <w:sz w:val="22"/>
          <w:szCs w:val="22"/>
        </w:rPr>
        <w:t xml:space="preserve"> purpose of the Fund is to pay the </w:t>
      </w:r>
      <w:r w:rsidR="00753475" w:rsidRPr="00C45506">
        <w:rPr>
          <w:rFonts w:asciiTheme="minorHAnsi" w:hAnsiTheme="minorHAnsi"/>
          <w:sz w:val="22"/>
          <w:szCs w:val="22"/>
        </w:rPr>
        <w:t>correct pension benefits to its members when they become due.</w:t>
      </w:r>
      <w:r w:rsidR="00753475" w:rsidRPr="00C62DBD">
        <w:rPr>
          <w:rFonts w:asciiTheme="minorHAnsi" w:hAnsiTheme="minorHAnsi"/>
          <w:b/>
          <w:bCs/>
          <w:sz w:val="22"/>
          <w:szCs w:val="22"/>
        </w:rPr>
        <w:t xml:space="preserve"> </w:t>
      </w:r>
      <w:r w:rsidR="00753475" w:rsidRPr="00C62DBD">
        <w:rPr>
          <w:rFonts w:asciiTheme="minorHAnsi" w:hAnsiTheme="minorHAnsi"/>
          <w:sz w:val="22"/>
          <w:szCs w:val="22"/>
        </w:rPr>
        <w:t xml:space="preserve">It is therefore </w:t>
      </w:r>
      <w:r w:rsidR="005D1649">
        <w:rPr>
          <w:rFonts w:asciiTheme="minorHAnsi" w:hAnsiTheme="minorHAnsi"/>
          <w:sz w:val="22"/>
          <w:szCs w:val="22"/>
        </w:rPr>
        <w:t>important</w:t>
      </w:r>
      <w:r w:rsidR="005D1649" w:rsidRPr="00C62DBD">
        <w:rPr>
          <w:rFonts w:asciiTheme="minorHAnsi" w:hAnsiTheme="minorHAnsi"/>
          <w:sz w:val="22"/>
          <w:szCs w:val="22"/>
        </w:rPr>
        <w:t xml:space="preserve"> </w:t>
      </w:r>
      <w:r w:rsidR="00753475" w:rsidRPr="00C62DBD">
        <w:rPr>
          <w:rFonts w:asciiTheme="minorHAnsi" w:hAnsiTheme="minorHAnsi"/>
          <w:sz w:val="22"/>
          <w:szCs w:val="22"/>
        </w:rPr>
        <w:t xml:space="preserve">that the Fund achieves and maintains the highest possible data quality standards, to comply with its core functions and to ensure the cost-effective use of resources. High quality data is also the basis for all fund valuations and effective decision making. </w:t>
      </w:r>
    </w:p>
    <w:p w14:paraId="7F908CF9" w14:textId="77777777" w:rsidR="00AD3B42" w:rsidRPr="00C62DBD" w:rsidRDefault="00AD3B42" w:rsidP="00AD3B42">
      <w:pPr>
        <w:pStyle w:val="Default"/>
        <w:jc w:val="both"/>
        <w:rPr>
          <w:rFonts w:asciiTheme="minorHAnsi" w:hAnsiTheme="minorHAnsi"/>
          <w:sz w:val="22"/>
          <w:szCs w:val="22"/>
        </w:rPr>
      </w:pPr>
    </w:p>
    <w:p w14:paraId="677D2829" w14:textId="00B296C4" w:rsidR="00753475" w:rsidRDefault="00753475" w:rsidP="00AD3B42">
      <w:pPr>
        <w:pStyle w:val="Default"/>
        <w:jc w:val="both"/>
        <w:rPr>
          <w:rFonts w:asciiTheme="minorHAnsi" w:hAnsiTheme="minorHAnsi"/>
          <w:sz w:val="22"/>
          <w:szCs w:val="22"/>
        </w:rPr>
      </w:pPr>
      <w:r w:rsidRPr="00C62DBD">
        <w:rPr>
          <w:rFonts w:asciiTheme="minorHAnsi" w:hAnsiTheme="minorHAnsi"/>
          <w:sz w:val="22"/>
          <w:szCs w:val="22"/>
        </w:rPr>
        <w:t xml:space="preserve">Keeping and maintaining high quality data is becoming increasingly difficult due to the </w:t>
      </w:r>
      <w:r w:rsidR="00066BFD">
        <w:rPr>
          <w:rFonts w:asciiTheme="minorHAnsi" w:hAnsiTheme="minorHAnsi"/>
          <w:sz w:val="22"/>
          <w:szCs w:val="22"/>
        </w:rPr>
        <w:t>ever changing</w:t>
      </w:r>
      <w:r w:rsidRPr="00C62DBD">
        <w:rPr>
          <w:rFonts w:asciiTheme="minorHAnsi" w:hAnsiTheme="minorHAnsi"/>
          <w:sz w:val="22"/>
          <w:szCs w:val="22"/>
        </w:rPr>
        <w:t xml:space="preserve"> employer base, the increasing number of payroll providers, the large number of members and the complexity inherent in the scheme’s design. However, the Fund is committed to meeting these challenges by using the approaches outlined in this </w:t>
      </w:r>
      <w:r w:rsidR="003567A2">
        <w:rPr>
          <w:rFonts w:asciiTheme="minorHAnsi" w:hAnsiTheme="minorHAnsi"/>
          <w:sz w:val="22"/>
          <w:szCs w:val="22"/>
        </w:rPr>
        <w:t>plan</w:t>
      </w:r>
      <w:r w:rsidRPr="00C62DBD">
        <w:rPr>
          <w:rFonts w:asciiTheme="minorHAnsi" w:hAnsiTheme="minorHAnsi"/>
          <w:sz w:val="22"/>
          <w:szCs w:val="22"/>
        </w:rPr>
        <w:t xml:space="preserve">. </w:t>
      </w:r>
    </w:p>
    <w:p w14:paraId="47AE70FF" w14:textId="77777777" w:rsidR="00753475" w:rsidRPr="00620F75" w:rsidRDefault="00753475" w:rsidP="00B324F7">
      <w:pPr>
        <w:pStyle w:val="Heading1"/>
        <w:rPr>
          <w:rFonts w:asciiTheme="minorHAnsi" w:hAnsiTheme="minorHAnsi" w:cstheme="minorHAnsi"/>
          <w:b/>
          <w:bCs/>
          <w:color w:val="40A927"/>
          <w:sz w:val="28"/>
          <w:szCs w:val="28"/>
        </w:rPr>
      </w:pPr>
      <w:bookmarkStart w:id="1" w:name="_Toc187769927"/>
      <w:r w:rsidRPr="00620F75">
        <w:rPr>
          <w:rFonts w:asciiTheme="minorHAnsi" w:hAnsiTheme="minorHAnsi" w:cstheme="minorHAnsi"/>
          <w:b/>
          <w:bCs/>
          <w:color w:val="40A927"/>
          <w:sz w:val="28"/>
          <w:szCs w:val="28"/>
        </w:rPr>
        <w:t>Legislative Framework</w:t>
      </w:r>
      <w:bookmarkEnd w:id="1"/>
      <w:r w:rsidRPr="00620F75">
        <w:rPr>
          <w:rFonts w:asciiTheme="minorHAnsi" w:hAnsiTheme="minorHAnsi" w:cstheme="minorHAnsi"/>
          <w:b/>
          <w:bCs/>
          <w:color w:val="40A927"/>
          <w:sz w:val="28"/>
          <w:szCs w:val="28"/>
        </w:rPr>
        <w:t xml:space="preserve"> </w:t>
      </w:r>
    </w:p>
    <w:p w14:paraId="0A31C0A1" w14:textId="77777777" w:rsidR="00AD3B42" w:rsidRPr="00C62DBD" w:rsidRDefault="00AD3B42" w:rsidP="00AD3B42">
      <w:pPr>
        <w:pStyle w:val="Default"/>
        <w:ind w:left="720"/>
        <w:jc w:val="both"/>
        <w:rPr>
          <w:rFonts w:asciiTheme="minorHAnsi" w:hAnsiTheme="minorHAnsi"/>
          <w:sz w:val="22"/>
          <w:szCs w:val="22"/>
        </w:rPr>
      </w:pPr>
    </w:p>
    <w:p w14:paraId="31B799BC" w14:textId="77777777" w:rsidR="00753475" w:rsidRDefault="00126BBA" w:rsidP="00AD3B42">
      <w:pPr>
        <w:pStyle w:val="Default"/>
        <w:jc w:val="both"/>
        <w:rPr>
          <w:rFonts w:asciiTheme="minorHAnsi" w:hAnsiTheme="minorHAnsi"/>
          <w:sz w:val="22"/>
          <w:szCs w:val="22"/>
        </w:rPr>
      </w:pPr>
      <w:r>
        <w:rPr>
          <w:rFonts w:asciiTheme="minorHAnsi" w:hAnsiTheme="minorHAnsi"/>
          <w:sz w:val="22"/>
          <w:szCs w:val="22"/>
        </w:rPr>
        <w:t>The</w:t>
      </w:r>
      <w:r w:rsidRPr="00C62DBD">
        <w:rPr>
          <w:rFonts w:asciiTheme="minorHAnsi" w:hAnsiTheme="minorHAnsi"/>
          <w:sz w:val="22"/>
          <w:szCs w:val="22"/>
        </w:rPr>
        <w:t xml:space="preserve"> </w:t>
      </w:r>
      <w:r w:rsidR="00753475" w:rsidRPr="00C62DBD">
        <w:rPr>
          <w:rFonts w:asciiTheme="minorHAnsi" w:hAnsiTheme="minorHAnsi"/>
          <w:sz w:val="22"/>
          <w:szCs w:val="22"/>
        </w:rPr>
        <w:t>Fund and its employers have a legal obligation and</w:t>
      </w:r>
      <w:r w:rsidR="00066F9E">
        <w:rPr>
          <w:rFonts w:asciiTheme="minorHAnsi" w:hAnsiTheme="minorHAnsi"/>
          <w:sz w:val="22"/>
          <w:szCs w:val="22"/>
        </w:rPr>
        <w:t xml:space="preserve"> statutory duty to comply with </w:t>
      </w:r>
      <w:r w:rsidR="00753475" w:rsidRPr="00C62DBD">
        <w:rPr>
          <w:rFonts w:asciiTheme="minorHAnsi" w:hAnsiTheme="minorHAnsi"/>
          <w:sz w:val="22"/>
          <w:szCs w:val="22"/>
        </w:rPr>
        <w:t xml:space="preserve">various regulations, standards and formal guidance; these include, but are not limited to: </w:t>
      </w:r>
    </w:p>
    <w:p w14:paraId="6B919271" w14:textId="77777777" w:rsidR="00AD3B42" w:rsidRPr="00C62DBD" w:rsidRDefault="00AD3B42" w:rsidP="00AD3B42">
      <w:pPr>
        <w:pStyle w:val="Default"/>
        <w:jc w:val="both"/>
        <w:rPr>
          <w:rFonts w:asciiTheme="minorHAnsi" w:hAnsiTheme="minorHAnsi"/>
          <w:sz w:val="22"/>
          <w:szCs w:val="22"/>
        </w:rPr>
      </w:pPr>
    </w:p>
    <w:p w14:paraId="4AABEE63" w14:textId="59669D20" w:rsidR="00753475" w:rsidRPr="00C62DBD" w:rsidRDefault="00753475" w:rsidP="00767A2A">
      <w:pPr>
        <w:pStyle w:val="Default"/>
        <w:numPr>
          <w:ilvl w:val="0"/>
          <w:numId w:val="13"/>
        </w:numPr>
        <w:spacing w:after="56"/>
        <w:jc w:val="both"/>
        <w:rPr>
          <w:rFonts w:asciiTheme="minorHAnsi" w:hAnsiTheme="minorHAnsi"/>
          <w:sz w:val="22"/>
          <w:szCs w:val="22"/>
        </w:rPr>
      </w:pPr>
      <w:r w:rsidRPr="00C62DBD">
        <w:rPr>
          <w:rFonts w:asciiTheme="minorHAnsi" w:hAnsiTheme="minorHAnsi"/>
          <w:sz w:val="22"/>
          <w:szCs w:val="22"/>
        </w:rPr>
        <w:t xml:space="preserve">LGPS Regulations 2013, as amended; </w:t>
      </w:r>
    </w:p>
    <w:p w14:paraId="40E53730" w14:textId="53484873" w:rsidR="00753475" w:rsidRPr="00C62DBD" w:rsidRDefault="00753475" w:rsidP="00767A2A">
      <w:pPr>
        <w:pStyle w:val="Default"/>
        <w:numPr>
          <w:ilvl w:val="0"/>
          <w:numId w:val="13"/>
        </w:numPr>
        <w:spacing w:after="56"/>
        <w:jc w:val="both"/>
        <w:rPr>
          <w:rFonts w:asciiTheme="minorHAnsi" w:hAnsiTheme="minorHAnsi"/>
          <w:sz w:val="22"/>
          <w:szCs w:val="22"/>
        </w:rPr>
      </w:pPr>
      <w:r w:rsidRPr="00C62DBD">
        <w:rPr>
          <w:rFonts w:asciiTheme="minorHAnsi" w:hAnsiTheme="minorHAnsi"/>
          <w:sz w:val="22"/>
          <w:szCs w:val="22"/>
        </w:rPr>
        <w:t xml:space="preserve">Public Service Pensions (Record Keeping and Miscellaneous Amendments) Regulations 2014; </w:t>
      </w:r>
    </w:p>
    <w:p w14:paraId="34830381" w14:textId="086465A1" w:rsidR="00753475" w:rsidRPr="00C62DBD" w:rsidRDefault="00753475" w:rsidP="00767A2A">
      <w:pPr>
        <w:pStyle w:val="Default"/>
        <w:numPr>
          <w:ilvl w:val="0"/>
          <w:numId w:val="13"/>
        </w:numPr>
        <w:spacing w:after="56"/>
        <w:jc w:val="both"/>
        <w:rPr>
          <w:rFonts w:asciiTheme="minorHAnsi" w:hAnsiTheme="minorHAnsi"/>
          <w:sz w:val="22"/>
          <w:szCs w:val="22"/>
        </w:rPr>
      </w:pPr>
      <w:r w:rsidRPr="00C62DBD">
        <w:rPr>
          <w:rFonts w:asciiTheme="minorHAnsi" w:hAnsiTheme="minorHAnsi"/>
          <w:sz w:val="22"/>
          <w:szCs w:val="22"/>
        </w:rPr>
        <w:t>Pensions Act</w:t>
      </w:r>
      <w:r w:rsidR="003F3C2B">
        <w:rPr>
          <w:rFonts w:asciiTheme="minorHAnsi" w:hAnsiTheme="minorHAnsi"/>
          <w:sz w:val="22"/>
          <w:szCs w:val="22"/>
        </w:rPr>
        <w:t>s</w:t>
      </w:r>
      <w:r w:rsidRPr="00C62DBD">
        <w:rPr>
          <w:rFonts w:asciiTheme="minorHAnsi" w:hAnsiTheme="minorHAnsi"/>
          <w:sz w:val="22"/>
          <w:szCs w:val="22"/>
        </w:rPr>
        <w:t xml:space="preserve">; </w:t>
      </w:r>
    </w:p>
    <w:p w14:paraId="212A4841" w14:textId="67910B9E" w:rsidR="00753475" w:rsidRPr="00C62DBD" w:rsidRDefault="00753475" w:rsidP="00767A2A">
      <w:pPr>
        <w:pStyle w:val="Default"/>
        <w:numPr>
          <w:ilvl w:val="0"/>
          <w:numId w:val="13"/>
        </w:numPr>
        <w:spacing w:after="56"/>
        <w:jc w:val="both"/>
        <w:rPr>
          <w:rFonts w:asciiTheme="minorHAnsi" w:hAnsiTheme="minorHAnsi"/>
          <w:sz w:val="22"/>
          <w:szCs w:val="22"/>
        </w:rPr>
      </w:pPr>
      <w:r w:rsidRPr="00C62DBD">
        <w:rPr>
          <w:rFonts w:asciiTheme="minorHAnsi" w:hAnsiTheme="minorHAnsi"/>
          <w:sz w:val="22"/>
          <w:szCs w:val="22"/>
        </w:rPr>
        <w:t xml:space="preserve">The Occupational and Personal Pension Schemes (Disclosure of Information) Regulations 2013; </w:t>
      </w:r>
    </w:p>
    <w:p w14:paraId="6E2297AA" w14:textId="427793E0" w:rsidR="00753475" w:rsidRPr="00C62DBD" w:rsidRDefault="00753475" w:rsidP="00767A2A">
      <w:pPr>
        <w:pStyle w:val="Default"/>
        <w:numPr>
          <w:ilvl w:val="0"/>
          <w:numId w:val="13"/>
        </w:numPr>
        <w:spacing w:after="56"/>
        <w:jc w:val="both"/>
        <w:rPr>
          <w:rFonts w:asciiTheme="minorHAnsi" w:hAnsiTheme="minorHAnsi"/>
          <w:sz w:val="22"/>
          <w:szCs w:val="22"/>
        </w:rPr>
      </w:pPr>
      <w:r w:rsidRPr="00C62DBD">
        <w:rPr>
          <w:rFonts w:asciiTheme="minorHAnsi" w:hAnsiTheme="minorHAnsi"/>
          <w:sz w:val="22"/>
          <w:szCs w:val="22"/>
        </w:rPr>
        <w:t xml:space="preserve">Data Protection Act 2018; </w:t>
      </w:r>
    </w:p>
    <w:p w14:paraId="40213B7C" w14:textId="0070CC4D" w:rsidR="00753475" w:rsidRPr="00C62DBD" w:rsidRDefault="00753475" w:rsidP="00767A2A">
      <w:pPr>
        <w:pStyle w:val="Default"/>
        <w:numPr>
          <w:ilvl w:val="0"/>
          <w:numId w:val="13"/>
        </w:numPr>
        <w:spacing w:after="56"/>
        <w:jc w:val="both"/>
        <w:rPr>
          <w:rFonts w:asciiTheme="minorHAnsi" w:hAnsiTheme="minorHAnsi"/>
          <w:sz w:val="22"/>
          <w:szCs w:val="22"/>
        </w:rPr>
      </w:pPr>
      <w:r w:rsidRPr="00C62DBD">
        <w:rPr>
          <w:rFonts w:asciiTheme="minorHAnsi" w:hAnsiTheme="minorHAnsi"/>
          <w:sz w:val="22"/>
          <w:szCs w:val="22"/>
        </w:rPr>
        <w:t xml:space="preserve">Freedom of Information Act 2000; </w:t>
      </w:r>
    </w:p>
    <w:p w14:paraId="55F3DF15" w14:textId="0E9B760E" w:rsidR="00753475" w:rsidRPr="00C62DBD" w:rsidRDefault="00753475" w:rsidP="00767A2A">
      <w:pPr>
        <w:pStyle w:val="Default"/>
        <w:numPr>
          <w:ilvl w:val="0"/>
          <w:numId w:val="13"/>
        </w:numPr>
        <w:jc w:val="both"/>
        <w:rPr>
          <w:rFonts w:asciiTheme="minorHAnsi" w:hAnsiTheme="minorHAnsi"/>
          <w:sz w:val="22"/>
          <w:szCs w:val="22"/>
        </w:rPr>
      </w:pPr>
      <w:r w:rsidRPr="00C62DBD">
        <w:rPr>
          <w:rFonts w:asciiTheme="minorHAnsi" w:hAnsiTheme="minorHAnsi"/>
          <w:sz w:val="22"/>
          <w:szCs w:val="22"/>
        </w:rPr>
        <w:t>Pension</w:t>
      </w:r>
      <w:r w:rsidR="00F107F8">
        <w:rPr>
          <w:rFonts w:asciiTheme="minorHAnsi" w:hAnsiTheme="minorHAnsi"/>
          <w:sz w:val="22"/>
          <w:szCs w:val="22"/>
        </w:rPr>
        <w:t>s</w:t>
      </w:r>
      <w:r w:rsidRPr="00C62DBD">
        <w:rPr>
          <w:rFonts w:asciiTheme="minorHAnsi" w:hAnsiTheme="minorHAnsi"/>
          <w:sz w:val="22"/>
          <w:szCs w:val="22"/>
        </w:rPr>
        <w:t xml:space="preserve"> Regulator’s </w:t>
      </w:r>
      <w:r w:rsidR="00C8234D">
        <w:rPr>
          <w:rFonts w:asciiTheme="minorHAnsi" w:hAnsiTheme="minorHAnsi"/>
          <w:sz w:val="22"/>
          <w:szCs w:val="22"/>
        </w:rPr>
        <w:t xml:space="preserve">General </w:t>
      </w:r>
      <w:r w:rsidRPr="00C62DBD">
        <w:rPr>
          <w:rFonts w:asciiTheme="minorHAnsi" w:hAnsiTheme="minorHAnsi"/>
          <w:sz w:val="22"/>
          <w:szCs w:val="22"/>
        </w:rPr>
        <w:t xml:space="preserve">Code of Practice </w:t>
      </w:r>
    </w:p>
    <w:p w14:paraId="07C21D12" w14:textId="77777777" w:rsidR="00753475" w:rsidRPr="00C62DBD" w:rsidRDefault="00753475" w:rsidP="00AD3B42">
      <w:pPr>
        <w:pStyle w:val="Default"/>
        <w:jc w:val="both"/>
        <w:rPr>
          <w:rFonts w:asciiTheme="minorHAnsi" w:hAnsiTheme="minorHAnsi"/>
          <w:sz w:val="22"/>
          <w:szCs w:val="22"/>
        </w:rPr>
      </w:pPr>
    </w:p>
    <w:p w14:paraId="3CE1F95B" w14:textId="77777777" w:rsidR="00753475" w:rsidRDefault="00753475" w:rsidP="00AD3B42">
      <w:pPr>
        <w:pStyle w:val="Default"/>
        <w:jc w:val="both"/>
        <w:rPr>
          <w:rFonts w:asciiTheme="minorHAnsi" w:hAnsiTheme="minorHAnsi"/>
          <w:sz w:val="22"/>
          <w:szCs w:val="22"/>
        </w:rPr>
      </w:pPr>
      <w:r w:rsidRPr="00C62DBD">
        <w:rPr>
          <w:rFonts w:asciiTheme="minorHAnsi" w:hAnsiTheme="minorHAnsi"/>
          <w:sz w:val="22"/>
          <w:szCs w:val="22"/>
        </w:rPr>
        <w:t xml:space="preserve">This document considers the requirements of these different pieces of legislation in determining the Fund’s approach and its priorities. </w:t>
      </w:r>
    </w:p>
    <w:p w14:paraId="00C142AA" w14:textId="77777777" w:rsidR="00753475" w:rsidRPr="00620F75" w:rsidRDefault="00753475" w:rsidP="00B324F7">
      <w:pPr>
        <w:pStyle w:val="Heading1"/>
        <w:rPr>
          <w:rFonts w:asciiTheme="minorHAnsi" w:hAnsiTheme="minorHAnsi" w:cstheme="minorHAnsi"/>
          <w:b/>
          <w:bCs/>
          <w:color w:val="40A927"/>
          <w:sz w:val="28"/>
          <w:szCs w:val="28"/>
        </w:rPr>
      </w:pPr>
      <w:bookmarkStart w:id="2" w:name="_Toc187769928"/>
      <w:r w:rsidRPr="00620F75">
        <w:rPr>
          <w:rFonts w:asciiTheme="minorHAnsi" w:hAnsiTheme="minorHAnsi" w:cstheme="minorHAnsi"/>
          <w:b/>
          <w:bCs/>
          <w:color w:val="40A927"/>
          <w:sz w:val="28"/>
          <w:szCs w:val="28"/>
        </w:rPr>
        <w:t>Plan ob</w:t>
      </w:r>
      <w:r w:rsidR="00B00B04" w:rsidRPr="00620F75">
        <w:rPr>
          <w:rFonts w:asciiTheme="minorHAnsi" w:hAnsiTheme="minorHAnsi" w:cstheme="minorHAnsi"/>
          <w:b/>
          <w:bCs/>
          <w:color w:val="40A927"/>
          <w:sz w:val="28"/>
          <w:szCs w:val="28"/>
        </w:rPr>
        <w:t>jectives</w:t>
      </w:r>
      <w:bookmarkEnd w:id="2"/>
    </w:p>
    <w:p w14:paraId="112725E3" w14:textId="77777777" w:rsidR="00B00B04" w:rsidRPr="00F95783" w:rsidRDefault="00B00B04" w:rsidP="00B00B04">
      <w:pPr>
        <w:pStyle w:val="Default"/>
        <w:ind w:left="720"/>
        <w:jc w:val="both"/>
        <w:rPr>
          <w:rFonts w:asciiTheme="minorHAnsi" w:hAnsiTheme="minorHAnsi"/>
          <w:b/>
          <w:bCs/>
          <w:color w:val="auto"/>
          <w:sz w:val="22"/>
          <w:szCs w:val="22"/>
        </w:rPr>
      </w:pPr>
    </w:p>
    <w:p w14:paraId="25E53CCD" w14:textId="77777777" w:rsidR="00753475" w:rsidRDefault="00753475" w:rsidP="00B00B04">
      <w:pPr>
        <w:autoSpaceDE w:val="0"/>
        <w:autoSpaceDN w:val="0"/>
        <w:adjustRightInd w:val="0"/>
        <w:spacing w:after="0" w:line="240" w:lineRule="auto"/>
        <w:jc w:val="both"/>
        <w:rPr>
          <w:rFonts w:cs="Calibri"/>
          <w:color w:val="000000"/>
        </w:rPr>
      </w:pPr>
      <w:r w:rsidRPr="00753475">
        <w:rPr>
          <w:rFonts w:cs="Calibri"/>
          <w:color w:val="000000"/>
        </w:rPr>
        <w:t xml:space="preserve">The key objectives of this plan are: </w:t>
      </w:r>
    </w:p>
    <w:p w14:paraId="665A4073" w14:textId="77777777" w:rsidR="001553BB" w:rsidRPr="00753475" w:rsidRDefault="001553BB" w:rsidP="00B00B04">
      <w:pPr>
        <w:autoSpaceDE w:val="0"/>
        <w:autoSpaceDN w:val="0"/>
        <w:adjustRightInd w:val="0"/>
        <w:spacing w:after="0" w:line="240" w:lineRule="auto"/>
        <w:jc w:val="both"/>
        <w:rPr>
          <w:rFonts w:cs="Calibri"/>
          <w:color w:val="000000"/>
        </w:rPr>
      </w:pPr>
    </w:p>
    <w:p w14:paraId="2F677846" w14:textId="1AACA118" w:rsidR="00753475" w:rsidRPr="00590B95" w:rsidRDefault="00753475" w:rsidP="00590B95">
      <w:pPr>
        <w:pStyle w:val="ListParagraph"/>
        <w:numPr>
          <w:ilvl w:val="0"/>
          <w:numId w:val="14"/>
        </w:numPr>
        <w:autoSpaceDE w:val="0"/>
        <w:autoSpaceDN w:val="0"/>
        <w:adjustRightInd w:val="0"/>
        <w:spacing w:after="0" w:line="240" w:lineRule="auto"/>
        <w:jc w:val="both"/>
        <w:rPr>
          <w:rFonts w:cs="Calibri"/>
          <w:color w:val="000000"/>
        </w:rPr>
      </w:pPr>
      <w:r w:rsidRPr="00590B95">
        <w:rPr>
          <w:rFonts w:cs="Calibri"/>
          <w:color w:val="000000"/>
        </w:rPr>
        <w:t xml:space="preserve">To ensure accurate records are maintained to calculate pension entitlements and employer liabilities; ensuring all information and data is communicated securely and accurately, within prescribed timescales. </w:t>
      </w:r>
    </w:p>
    <w:p w14:paraId="2F7DD439" w14:textId="77777777" w:rsidR="001553BB" w:rsidRPr="00753475" w:rsidRDefault="001553BB" w:rsidP="00B00B04">
      <w:pPr>
        <w:autoSpaceDE w:val="0"/>
        <w:autoSpaceDN w:val="0"/>
        <w:adjustRightInd w:val="0"/>
        <w:spacing w:after="0" w:line="240" w:lineRule="auto"/>
        <w:jc w:val="both"/>
        <w:rPr>
          <w:rFonts w:cs="Calibri"/>
          <w:color w:val="000000"/>
        </w:rPr>
      </w:pPr>
    </w:p>
    <w:p w14:paraId="26D9A94D" w14:textId="251C5FEE" w:rsidR="00D961CE" w:rsidRDefault="00753475" w:rsidP="00B1388B">
      <w:pPr>
        <w:pStyle w:val="ListParagraph"/>
        <w:numPr>
          <w:ilvl w:val="0"/>
          <w:numId w:val="14"/>
        </w:numPr>
        <w:autoSpaceDE w:val="0"/>
        <w:autoSpaceDN w:val="0"/>
        <w:adjustRightInd w:val="0"/>
        <w:spacing w:after="0" w:line="240" w:lineRule="auto"/>
        <w:jc w:val="both"/>
        <w:rPr>
          <w:rFonts w:cs="Calibri"/>
          <w:color w:val="000000"/>
        </w:rPr>
      </w:pPr>
      <w:r w:rsidRPr="00D961CE">
        <w:rPr>
          <w:rFonts w:cs="Calibri"/>
          <w:color w:val="000000"/>
        </w:rPr>
        <w:t xml:space="preserve">To ensure that the Fund is compliant with legislation </w:t>
      </w:r>
      <w:r w:rsidR="00D961CE" w:rsidRPr="00D961CE">
        <w:rPr>
          <w:rFonts w:cs="Calibri"/>
          <w:color w:val="000000"/>
        </w:rPr>
        <w:t>including</w:t>
      </w:r>
      <w:r w:rsidRPr="00D961CE">
        <w:rPr>
          <w:rFonts w:cs="Calibri"/>
          <w:color w:val="000000"/>
        </w:rPr>
        <w:t xml:space="preserve"> the Pension</w:t>
      </w:r>
      <w:r w:rsidR="001F4C8D" w:rsidRPr="00D961CE">
        <w:rPr>
          <w:rFonts w:cs="Calibri"/>
          <w:color w:val="000000"/>
        </w:rPr>
        <w:t>s</w:t>
      </w:r>
      <w:r w:rsidRPr="00D961CE">
        <w:rPr>
          <w:rFonts w:cs="Calibri"/>
          <w:color w:val="000000"/>
        </w:rPr>
        <w:t xml:space="preserve"> Regulator</w:t>
      </w:r>
      <w:r w:rsidR="00E061F1">
        <w:rPr>
          <w:rFonts w:cs="Calibri"/>
          <w:color w:val="000000"/>
        </w:rPr>
        <w:t>’s</w:t>
      </w:r>
      <w:r w:rsidR="00F107F8" w:rsidRPr="00D961CE">
        <w:rPr>
          <w:rFonts w:cs="Calibri"/>
          <w:color w:val="000000"/>
        </w:rPr>
        <w:t xml:space="preserve"> (</w:t>
      </w:r>
      <w:proofErr w:type="spellStart"/>
      <w:r w:rsidR="00F107F8" w:rsidRPr="00D961CE">
        <w:rPr>
          <w:rFonts w:cs="Calibri"/>
          <w:color w:val="000000"/>
        </w:rPr>
        <w:t>tPR</w:t>
      </w:r>
      <w:proofErr w:type="spellEnd"/>
      <w:r w:rsidR="00F107F8" w:rsidRPr="00D961CE">
        <w:rPr>
          <w:rFonts w:cs="Calibri"/>
          <w:color w:val="000000"/>
        </w:rPr>
        <w:t>)</w:t>
      </w:r>
      <w:r w:rsidR="00E061F1">
        <w:rPr>
          <w:rFonts w:cs="Calibri"/>
          <w:color w:val="000000"/>
        </w:rPr>
        <w:t xml:space="preserve"> guidance</w:t>
      </w:r>
      <w:r w:rsidRPr="00D961CE">
        <w:rPr>
          <w:rFonts w:cs="Calibri"/>
          <w:color w:val="000000"/>
        </w:rPr>
        <w:t xml:space="preserve">. </w:t>
      </w:r>
      <w:r w:rsidR="00C66F00">
        <w:rPr>
          <w:rFonts w:cs="Calibri"/>
          <w:color w:val="000000"/>
        </w:rPr>
        <w:t>E</w:t>
      </w:r>
      <w:r w:rsidR="00C66F00" w:rsidRPr="00D961CE">
        <w:rPr>
          <w:rFonts w:cs="Calibri"/>
          <w:color w:val="000000"/>
        </w:rPr>
        <w:t xml:space="preserve">nsuring </w:t>
      </w:r>
      <w:r w:rsidR="000357AD">
        <w:rPr>
          <w:rFonts w:cs="Calibri"/>
          <w:color w:val="000000"/>
        </w:rPr>
        <w:t xml:space="preserve">that </w:t>
      </w:r>
      <w:r w:rsidRPr="00D961CE">
        <w:rPr>
          <w:rFonts w:cs="Calibri"/>
          <w:color w:val="000000"/>
        </w:rPr>
        <w:t xml:space="preserve">a robust, reviewable and transparent framework necessary for the </w:t>
      </w:r>
      <w:r w:rsidR="002A5B31">
        <w:rPr>
          <w:rFonts w:cs="Calibri"/>
          <w:color w:val="000000"/>
        </w:rPr>
        <w:t>collection</w:t>
      </w:r>
      <w:r w:rsidR="002A5B31" w:rsidRPr="00D961CE">
        <w:rPr>
          <w:rFonts w:cs="Calibri"/>
          <w:color w:val="000000"/>
        </w:rPr>
        <w:t xml:space="preserve"> </w:t>
      </w:r>
      <w:r w:rsidRPr="00D961CE">
        <w:rPr>
          <w:rFonts w:cs="Calibri"/>
          <w:color w:val="000000"/>
        </w:rPr>
        <w:t xml:space="preserve">and </w:t>
      </w:r>
      <w:r w:rsidR="002A5B31">
        <w:rPr>
          <w:rFonts w:cs="Calibri"/>
          <w:color w:val="000000"/>
        </w:rPr>
        <w:t>maintenance</w:t>
      </w:r>
      <w:r w:rsidR="002A5B31" w:rsidRPr="00D961CE">
        <w:rPr>
          <w:rFonts w:cs="Calibri"/>
          <w:color w:val="000000"/>
        </w:rPr>
        <w:t xml:space="preserve"> </w:t>
      </w:r>
      <w:r w:rsidRPr="00D961CE">
        <w:rPr>
          <w:rFonts w:cs="Calibri"/>
          <w:color w:val="000000"/>
        </w:rPr>
        <w:t>of accurate, complete and up-to-date records</w:t>
      </w:r>
      <w:r w:rsidR="002A5B31">
        <w:rPr>
          <w:rFonts w:cs="Calibri"/>
          <w:color w:val="000000"/>
        </w:rPr>
        <w:t xml:space="preserve"> is in place</w:t>
      </w:r>
      <w:r w:rsidR="001F4C8D" w:rsidRPr="00D961CE">
        <w:rPr>
          <w:rFonts w:cs="Calibri"/>
          <w:color w:val="000000"/>
        </w:rPr>
        <w:t>.</w:t>
      </w:r>
      <w:r w:rsidRPr="00D961CE">
        <w:rPr>
          <w:rFonts w:cs="Calibri"/>
          <w:color w:val="000000"/>
        </w:rPr>
        <w:t xml:space="preserve"> </w:t>
      </w:r>
    </w:p>
    <w:p w14:paraId="0740BA34" w14:textId="77777777" w:rsidR="00D961CE" w:rsidRPr="00D961CE" w:rsidRDefault="00D961CE" w:rsidP="00D961CE">
      <w:pPr>
        <w:pStyle w:val="ListParagraph"/>
        <w:rPr>
          <w:rFonts w:cs="Calibri"/>
          <w:color w:val="000000"/>
        </w:rPr>
      </w:pPr>
    </w:p>
    <w:p w14:paraId="71D2B6BF" w14:textId="4C98E1E9" w:rsidR="00753475" w:rsidRPr="00D961CE" w:rsidRDefault="00753475" w:rsidP="00B1388B">
      <w:pPr>
        <w:pStyle w:val="ListParagraph"/>
        <w:numPr>
          <w:ilvl w:val="0"/>
          <w:numId w:val="14"/>
        </w:numPr>
        <w:autoSpaceDE w:val="0"/>
        <w:autoSpaceDN w:val="0"/>
        <w:adjustRightInd w:val="0"/>
        <w:spacing w:after="0" w:line="240" w:lineRule="auto"/>
        <w:jc w:val="both"/>
        <w:rPr>
          <w:rFonts w:cs="Calibri"/>
          <w:color w:val="000000"/>
        </w:rPr>
      </w:pPr>
      <w:r w:rsidRPr="00D961CE">
        <w:rPr>
          <w:rFonts w:cs="Calibri"/>
          <w:color w:val="000000"/>
        </w:rPr>
        <w:t xml:space="preserve">All actions agreed are proportionate to the risk posed, </w:t>
      </w:r>
      <w:r w:rsidR="000357AD">
        <w:rPr>
          <w:rFonts w:cs="Calibri"/>
          <w:color w:val="000000"/>
        </w:rPr>
        <w:t xml:space="preserve">are </w:t>
      </w:r>
      <w:r w:rsidRPr="00D961CE">
        <w:rPr>
          <w:rFonts w:cs="Calibri"/>
          <w:color w:val="000000"/>
        </w:rPr>
        <w:t xml:space="preserve">cost effective and efficient. As part of this, appropriate technology will be used wherever possible to improve data quality standards and the streamlining of operational processing. </w:t>
      </w:r>
    </w:p>
    <w:p w14:paraId="3BB9B4E6" w14:textId="77777777" w:rsidR="001553BB" w:rsidRPr="00753475" w:rsidRDefault="001553BB" w:rsidP="00B00B04">
      <w:pPr>
        <w:autoSpaceDE w:val="0"/>
        <w:autoSpaceDN w:val="0"/>
        <w:adjustRightInd w:val="0"/>
        <w:spacing w:after="0" w:line="240" w:lineRule="auto"/>
        <w:jc w:val="both"/>
        <w:rPr>
          <w:rFonts w:cs="Calibri"/>
          <w:color w:val="000000"/>
        </w:rPr>
      </w:pPr>
    </w:p>
    <w:p w14:paraId="5E5DAA9A" w14:textId="159532ED" w:rsidR="00753475" w:rsidRPr="00D961CE" w:rsidRDefault="00753475" w:rsidP="00D961CE">
      <w:pPr>
        <w:pStyle w:val="ListParagraph"/>
        <w:numPr>
          <w:ilvl w:val="0"/>
          <w:numId w:val="14"/>
        </w:numPr>
        <w:autoSpaceDE w:val="0"/>
        <w:autoSpaceDN w:val="0"/>
        <w:adjustRightInd w:val="0"/>
        <w:spacing w:after="0" w:line="240" w:lineRule="auto"/>
        <w:jc w:val="both"/>
        <w:rPr>
          <w:rFonts w:cs="Calibri"/>
          <w:color w:val="000000"/>
        </w:rPr>
      </w:pPr>
      <w:r w:rsidRPr="00D961CE">
        <w:rPr>
          <w:rFonts w:cs="Calibri"/>
          <w:color w:val="000000"/>
        </w:rPr>
        <w:t xml:space="preserve">To focus on making sure the Fund data is correct at source by using preventative approaches wherever possible </w:t>
      </w:r>
    </w:p>
    <w:p w14:paraId="4A66C7FC" w14:textId="77777777" w:rsidR="001553BB" w:rsidRPr="00753475" w:rsidRDefault="001553BB" w:rsidP="00B00B04">
      <w:pPr>
        <w:autoSpaceDE w:val="0"/>
        <w:autoSpaceDN w:val="0"/>
        <w:adjustRightInd w:val="0"/>
        <w:spacing w:after="0" w:line="240" w:lineRule="auto"/>
        <w:jc w:val="both"/>
        <w:rPr>
          <w:rFonts w:cs="Calibri"/>
          <w:color w:val="000000"/>
        </w:rPr>
      </w:pPr>
    </w:p>
    <w:p w14:paraId="6412F9EB" w14:textId="0C68B8DA" w:rsidR="00753475" w:rsidRPr="00D961CE" w:rsidRDefault="00753475" w:rsidP="00D961CE">
      <w:pPr>
        <w:pStyle w:val="ListParagraph"/>
        <w:numPr>
          <w:ilvl w:val="0"/>
          <w:numId w:val="14"/>
        </w:numPr>
        <w:autoSpaceDE w:val="0"/>
        <w:autoSpaceDN w:val="0"/>
        <w:adjustRightInd w:val="0"/>
        <w:spacing w:after="0" w:line="240" w:lineRule="auto"/>
        <w:jc w:val="both"/>
        <w:rPr>
          <w:rFonts w:cs="Calibri"/>
          <w:color w:val="000000"/>
        </w:rPr>
      </w:pPr>
      <w:r w:rsidRPr="00D961CE">
        <w:rPr>
          <w:rFonts w:cs="Calibri"/>
          <w:color w:val="000000"/>
        </w:rPr>
        <w:t xml:space="preserve">To ensure clarity of roles and responsibilities between the Fund and employers, ensuring all parties are committed to </w:t>
      </w:r>
      <w:r w:rsidR="00043C8B" w:rsidRPr="00D961CE">
        <w:rPr>
          <w:rFonts w:cs="Calibri"/>
          <w:color w:val="000000"/>
        </w:rPr>
        <w:t>improv</w:t>
      </w:r>
      <w:r w:rsidR="00043C8B">
        <w:rPr>
          <w:rFonts w:cs="Calibri"/>
          <w:color w:val="000000"/>
        </w:rPr>
        <w:t>ing</w:t>
      </w:r>
      <w:r w:rsidR="00043C8B" w:rsidRPr="00D961CE">
        <w:rPr>
          <w:rFonts w:cs="Calibri"/>
          <w:color w:val="000000"/>
        </w:rPr>
        <w:t xml:space="preserve"> </w:t>
      </w:r>
      <w:r w:rsidRPr="00D961CE">
        <w:rPr>
          <w:rFonts w:cs="Calibri"/>
          <w:color w:val="000000"/>
        </w:rPr>
        <w:t xml:space="preserve">data quality and </w:t>
      </w:r>
      <w:r w:rsidR="00043C8B" w:rsidRPr="00D961CE">
        <w:rPr>
          <w:rFonts w:cs="Calibri"/>
          <w:color w:val="000000"/>
        </w:rPr>
        <w:t>promot</w:t>
      </w:r>
      <w:r w:rsidR="00043C8B">
        <w:rPr>
          <w:rFonts w:cs="Calibri"/>
          <w:color w:val="000000"/>
        </w:rPr>
        <w:t>ing</w:t>
      </w:r>
      <w:r w:rsidR="00043C8B" w:rsidRPr="00D961CE">
        <w:rPr>
          <w:rFonts w:cs="Calibri"/>
          <w:color w:val="000000"/>
        </w:rPr>
        <w:t xml:space="preserve"> </w:t>
      </w:r>
      <w:r w:rsidRPr="00D961CE">
        <w:rPr>
          <w:rFonts w:cs="Calibri"/>
          <w:color w:val="000000"/>
        </w:rPr>
        <w:t xml:space="preserve">accurate record keeping. </w:t>
      </w:r>
    </w:p>
    <w:p w14:paraId="470A9160" w14:textId="77777777" w:rsidR="001553BB" w:rsidRPr="00753475" w:rsidRDefault="001553BB" w:rsidP="00B00B04">
      <w:pPr>
        <w:autoSpaceDE w:val="0"/>
        <w:autoSpaceDN w:val="0"/>
        <w:adjustRightInd w:val="0"/>
        <w:spacing w:after="0" w:line="240" w:lineRule="auto"/>
        <w:jc w:val="both"/>
        <w:rPr>
          <w:rFonts w:cs="Calibri"/>
          <w:color w:val="000000"/>
        </w:rPr>
      </w:pPr>
    </w:p>
    <w:p w14:paraId="7B77E404" w14:textId="43324EF3" w:rsidR="00753475" w:rsidRPr="00D961CE" w:rsidRDefault="00753475" w:rsidP="00D961CE">
      <w:pPr>
        <w:pStyle w:val="ListParagraph"/>
        <w:numPr>
          <w:ilvl w:val="0"/>
          <w:numId w:val="14"/>
        </w:numPr>
        <w:autoSpaceDE w:val="0"/>
        <w:autoSpaceDN w:val="0"/>
        <w:adjustRightInd w:val="0"/>
        <w:spacing w:after="0" w:line="240" w:lineRule="auto"/>
        <w:jc w:val="both"/>
        <w:rPr>
          <w:rFonts w:cs="Calibri"/>
          <w:color w:val="000000"/>
        </w:rPr>
      </w:pPr>
      <w:r w:rsidRPr="00D961CE">
        <w:rPr>
          <w:rFonts w:cs="Calibri"/>
          <w:color w:val="000000"/>
        </w:rPr>
        <w:t xml:space="preserve">To ensure that all data collection processes are clearly documented and regularly reviewed to check the validity of data. </w:t>
      </w:r>
      <w:r w:rsidR="00043C8B">
        <w:rPr>
          <w:rFonts w:cs="Calibri"/>
          <w:color w:val="000000"/>
        </w:rPr>
        <w:t>M</w:t>
      </w:r>
      <w:r w:rsidRPr="00D961CE">
        <w:rPr>
          <w:rFonts w:cs="Calibri"/>
          <w:color w:val="000000"/>
        </w:rPr>
        <w:t>anagers will periodically check</w:t>
      </w:r>
      <w:r w:rsidR="003F7527">
        <w:rPr>
          <w:rFonts w:cs="Calibri"/>
          <w:color w:val="000000"/>
        </w:rPr>
        <w:t xml:space="preserve"> that </w:t>
      </w:r>
      <w:r w:rsidRPr="00D961CE">
        <w:rPr>
          <w:rFonts w:cs="Calibri"/>
          <w:color w:val="000000"/>
        </w:rPr>
        <w:t xml:space="preserve">procedures are </w:t>
      </w:r>
      <w:r w:rsidR="00043C8B">
        <w:rPr>
          <w:rFonts w:cs="Calibri"/>
          <w:color w:val="000000"/>
        </w:rPr>
        <w:t xml:space="preserve">being </w:t>
      </w:r>
      <w:r w:rsidRPr="00D961CE">
        <w:rPr>
          <w:rFonts w:cs="Calibri"/>
          <w:color w:val="000000"/>
        </w:rPr>
        <w:t xml:space="preserve">followed </w:t>
      </w:r>
      <w:r w:rsidR="00043C8B">
        <w:rPr>
          <w:rFonts w:cs="Calibri"/>
          <w:color w:val="000000"/>
        </w:rPr>
        <w:t xml:space="preserve">correctly </w:t>
      </w:r>
      <w:r w:rsidRPr="00D961CE">
        <w:rPr>
          <w:rFonts w:cs="Calibri"/>
          <w:color w:val="000000"/>
        </w:rPr>
        <w:t xml:space="preserve">while an audit programme will be in place to </w:t>
      </w:r>
      <w:r w:rsidR="003F7527">
        <w:rPr>
          <w:rFonts w:cs="Calibri"/>
          <w:color w:val="000000"/>
        </w:rPr>
        <w:t>check</w:t>
      </w:r>
      <w:r w:rsidRPr="00D961CE">
        <w:rPr>
          <w:rFonts w:cs="Calibri"/>
          <w:color w:val="000000"/>
        </w:rPr>
        <w:t xml:space="preserve"> controls, the collection and processing of data. </w:t>
      </w:r>
    </w:p>
    <w:p w14:paraId="294EB482" w14:textId="77777777" w:rsidR="00753475" w:rsidRPr="00620F75" w:rsidRDefault="00753475" w:rsidP="00B324F7">
      <w:pPr>
        <w:pStyle w:val="Heading1"/>
        <w:rPr>
          <w:rFonts w:asciiTheme="minorHAnsi" w:hAnsiTheme="minorHAnsi" w:cstheme="minorHAnsi"/>
          <w:b/>
          <w:bCs/>
          <w:color w:val="40A927"/>
          <w:sz w:val="28"/>
          <w:szCs w:val="28"/>
        </w:rPr>
      </w:pPr>
      <w:bookmarkStart w:id="3" w:name="_Toc187769929"/>
      <w:r w:rsidRPr="00620F75">
        <w:rPr>
          <w:rFonts w:asciiTheme="minorHAnsi" w:hAnsiTheme="minorHAnsi" w:cstheme="minorHAnsi"/>
          <w:b/>
          <w:bCs/>
          <w:color w:val="40A927"/>
          <w:sz w:val="28"/>
          <w:szCs w:val="28"/>
        </w:rPr>
        <w:lastRenderedPageBreak/>
        <w:t>Obtaining good quality data</w:t>
      </w:r>
      <w:bookmarkEnd w:id="3"/>
      <w:r w:rsidRPr="00620F75">
        <w:rPr>
          <w:rFonts w:asciiTheme="minorHAnsi" w:hAnsiTheme="minorHAnsi" w:cstheme="minorHAnsi"/>
          <w:b/>
          <w:bCs/>
          <w:color w:val="40A927"/>
          <w:sz w:val="28"/>
          <w:szCs w:val="28"/>
        </w:rPr>
        <w:t xml:space="preserve"> </w:t>
      </w:r>
    </w:p>
    <w:p w14:paraId="4B6FA1D6" w14:textId="77777777" w:rsidR="001553BB" w:rsidRPr="001553BB" w:rsidRDefault="001553BB" w:rsidP="001553BB">
      <w:pPr>
        <w:pStyle w:val="ListParagraph"/>
        <w:autoSpaceDE w:val="0"/>
        <w:autoSpaceDN w:val="0"/>
        <w:adjustRightInd w:val="0"/>
        <w:spacing w:after="0" w:line="240" w:lineRule="auto"/>
        <w:jc w:val="both"/>
        <w:rPr>
          <w:rFonts w:cs="Calibri"/>
          <w:color w:val="000000"/>
        </w:rPr>
      </w:pPr>
    </w:p>
    <w:p w14:paraId="14A07AF1" w14:textId="4D5D346A" w:rsidR="00753475" w:rsidRDefault="00753475" w:rsidP="00BE175C">
      <w:pPr>
        <w:jc w:val="both"/>
      </w:pPr>
      <w:r w:rsidRPr="00B00B04">
        <w:rPr>
          <w:rFonts w:cs="Calibri"/>
          <w:color w:val="000000"/>
        </w:rPr>
        <w:t xml:space="preserve">An essential part of any data improvement </w:t>
      </w:r>
      <w:r w:rsidR="003F7527">
        <w:rPr>
          <w:rFonts w:cs="Calibri"/>
          <w:color w:val="000000"/>
        </w:rPr>
        <w:t>plan</w:t>
      </w:r>
      <w:r w:rsidR="003F7527" w:rsidRPr="00B00B04">
        <w:rPr>
          <w:rFonts w:cs="Calibri"/>
          <w:color w:val="000000"/>
        </w:rPr>
        <w:t xml:space="preserve"> </w:t>
      </w:r>
      <w:r w:rsidRPr="00B00B04">
        <w:rPr>
          <w:rFonts w:cs="Calibri"/>
          <w:color w:val="000000"/>
        </w:rPr>
        <w:t xml:space="preserve">is to ensure that good quality data is received and accurate processing takes place. The Fund’s data requirements are </w:t>
      </w:r>
      <w:r w:rsidR="002B70C3">
        <w:rPr>
          <w:rFonts w:cs="Calibri"/>
          <w:color w:val="000000"/>
        </w:rPr>
        <w:t>detailed</w:t>
      </w:r>
      <w:r w:rsidR="008A0821">
        <w:rPr>
          <w:rFonts w:cs="Calibri"/>
          <w:color w:val="000000"/>
        </w:rPr>
        <w:t xml:space="preserve"> </w:t>
      </w:r>
      <w:r w:rsidR="00A7078E">
        <w:rPr>
          <w:rFonts w:cs="Calibri"/>
          <w:color w:val="000000"/>
        </w:rPr>
        <w:t xml:space="preserve">in the Administration Strategy document and also on the employer </w:t>
      </w:r>
      <w:r w:rsidR="002B70C3">
        <w:rPr>
          <w:rFonts w:cs="Calibri"/>
          <w:color w:val="000000"/>
        </w:rPr>
        <w:t>section</w:t>
      </w:r>
      <w:r w:rsidR="00A7078E">
        <w:rPr>
          <w:rFonts w:cs="Calibri"/>
          <w:color w:val="000000"/>
        </w:rPr>
        <w:t xml:space="preserve"> of the Fund’s website</w:t>
      </w:r>
      <w:r w:rsidRPr="00B00B04">
        <w:rPr>
          <w:rFonts w:cs="Calibri"/>
          <w:color w:val="000000"/>
        </w:rPr>
        <w:t xml:space="preserve">. Outlined </w:t>
      </w:r>
      <w:r w:rsidR="002B70C3">
        <w:rPr>
          <w:rFonts w:cs="Calibri"/>
          <w:color w:val="000000"/>
        </w:rPr>
        <w:t>below</w:t>
      </w:r>
      <w:r w:rsidRPr="00B00B04">
        <w:rPr>
          <w:rFonts w:cs="Calibri"/>
          <w:color w:val="000000"/>
        </w:rPr>
        <w:t xml:space="preserve"> are the approaches that the Fund will use</w:t>
      </w:r>
      <w:r w:rsidR="001A6D8D">
        <w:rPr>
          <w:rFonts w:cs="Calibri"/>
          <w:color w:val="000000"/>
        </w:rPr>
        <w:t>.</w:t>
      </w:r>
    </w:p>
    <w:p w14:paraId="6B992E1D" w14:textId="0359DDEA" w:rsidR="00753475" w:rsidRPr="00681C41" w:rsidRDefault="00A93D6B" w:rsidP="001655C7">
      <w:pPr>
        <w:pStyle w:val="Heading2"/>
        <w:ind w:left="720"/>
        <w:rPr>
          <w:rFonts w:asciiTheme="minorHAnsi" w:hAnsiTheme="minorHAnsi" w:cstheme="minorHAnsi"/>
          <w:color w:val="40A927"/>
          <w:sz w:val="24"/>
          <w:szCs w:val="24"/>
        </w:rPr>
      </w:pPr>
      <w:bookmarkStart w:id="4" w:name="_Toc187769930"/>
      <w:r w:rsidRPr="00681C41">
        <w:rPr>
          <w:rFonts w:asciiTheme="minorHAnsi" w:hAnsiTheme="minorHAnsi" w:cstheme="minorHAnsi"/>
          <w:color w:val="40A927"/>
          <w:sz w:val="24"/>
          <w:szCs w:val="24"/>
        </w:rPr>
        <w:t>A</w:t>
      </w:r>
      <w:r w:rsidR="00753475" w:rsidRPr="00681C41">
        <w:rPr>
          <w:rFonts w:asciiTheme="minorHAnsi" w:hAnsiTheme="minorHAnsi" w:cstheme="minorHAnsi"/>
          <w:color w:val="40A927"/>
          <w:sz w:val="24"/>
          <w:szCs w:val="24"/>
        </w:rPr>
        <w:t xml:space="preserve">ccurate </w:t>
      </w:r>
      <w:r w:rsidR="003F7936">
        <w:rPr>
          <w:rFonts w:asciiTheme="minorHAnsi" w:hAnsiTheme="minorHAnsi" w:cstheme="minorHAnsi"/>
          <w:color w:val="40A927"/>
          <w:sz w:val="24"/>
          <w:szCs w:val="24"/>
        </w:rPr>
        <w:t xml:space="preserve">and timely </w:t>
      </w:r>
      <w:r w:rsidR="00753475" w:rsidRPr="00681C41">
        <w:rPr>
          <w:rFonts w:asciiTheme="minorHAnsi" w:hAnsiTheme="minorHAnsi" w:cstheme="minorHAnsi"/>
          <w:color w:val="40A927"/>
          <w:sz w:val="24"/>
          <w:szCs w:val="24"/>
        </w:rPr>
        <w:t>data submissions</w:t>
      </w:r>
      <w:bookmarkEnd w:id="4"/>
      <w:r w:rsidR="00753475" w:rsidRPr="00681C41">
        <w:rPr>
          <w:rFonts w:asciiTheme="minorHAnsi" w:hAnsiTheme="minorHAnsi" w:cstheme="minorHAnsi"/>
          <w:color w:val="40A927"/>
          <w:sz w:val="24"/>
          <w:szCs w:val="24"/>
        </w:rPr>
        <w:t xml:space="preserve"> </w:t>
      </w:r>
    </w:p>
    <w:p w14:paraId="65DB7056" w14:textId="59A06469" w:rsidR="00A93D6B" w:rsidRDefault="00B06F07" w:rsidP="001655C7">
      <w:pPr>
        <w:autoSpaceDE w:val="0"/>
        <w:autoSpaceDN w:val="0"/>
        <w:adjustRightInd w:val="0"/>
        <w:spacing w:after="0" w:line="240" w:lineRule="auto"/>
        <w:ind w:left="720"/>
        <w:jc w:val="both"/>
        <w:rPr>
          <w:rFonts w:ascii="Calibri" w:hAnsi="Calibri" w:cs="Calibri"/>
          <w:color w:val="000000"/>
        </w:rPr>
      </w:pPr>
      <w:r w:rsidRPr="00753475">
        <w:rPr>
          <w:rFonts w:ascii="Calibri" w:hAnsi="Calibri" w:cs="Calibri"/>
          <w:color w:val="000000"/>
        </w:rPr>
        <w:t xml:space="preserve">The Fund </w:t>
      </w:r>
      <w:r w:rsidR="003E796C">
        <w:rPr>
          <w:rFonts w:ascii="Calibri" w:hAnsi="Calibri" w:cs="Calibri"/>
          <w:color w:val="000000"/>
        </w:rPr>
        <w:t>relies on</w:t>
      </w:r>
      <w:r w:rsidRPr="00753475">
        <w:rPr>
          <w:rFonts w:ascii="Calibri" w:hAnsi="Calibri" w:cs="Calibri"/>
          <w:color w:val="000000"/>
        </w:rPr>
        <w:t xml:space="preserve"> </w:t>
      </w:r>
      <w:r w:rsidR="004038F5">
        <w:rPr>
          <w:rFonts w:ascii="Calibri" w:hAnsi="Calibri" w:cs="Calibri"/>
          <w:color w:val="000000"/>
        </w:rPr>
        <w:t>accurate</w:t>
      </w:r>
      <w:r w:rsidRPr="00753475">
        <w:rPr>
          <w:rFonts w:ascii="Calibri" w:hAnsi="Calibri" w:cs="Calibri"/>
          <w:color w:val="000000"/>
        </w:rPr>
        <w:t>, complete and timel</w:t>
      </w:r>
      <w:r w:rsidR="004038F5">
        <w:rPr>
          <w:rFonts w:ascii="Calibri" w:hAnsi="Calibri" w:cs="Calibri"/>
          <w:color w:val="000000"/>
        </w:rPr>
        <w:t>y</w:t>
      </w:r>
      <w:r w:rsidRPr="00753475">
        <w:rPr>
          <w:rFonts w:ascii="Calibri" w:hAnsi="Calibri" w:cs="Calibri"/>
          <w:color w:val="000000"/>
        </w:rPr>
        <w:t xml:space="preserve"> data from participating employers and any </w:t>
      </w:r>
      <w:proofErr w:type="gramStart"/>
      <w:r w:rsidRPr="00753475">
        <w:rPr>
          <w:rFonts w:ascii="Calibri" w:hAnsi="Calibri" w:cs="Calibri"/>
          <w:color w:val="000000"/>
        </w:rPr>
        <w:t>third-</w:t>
      </w:r>
      <w:r>
        <w:rPr>
          <w:rFonts w:ascii="Calibri" w:hAnsi="Calibri" w:cs="Calibri"/>
          <w:color w:val="000000"/>
        </w:rPr>
        <w:t>parties</w:t>
      </w:r>
      <w:proofErr w:type="gramEnd"/>
      <w:r w:rsidRPr="00753475">
        <w:rPr>
          <w:rFonts w:ascii="Calibri" w:hAnsi="Calibri" w:cs="Calibri"/>
          <w:color w:val="000000"/>
        </w:rPr>
        <w:t xml:space="preserve"> </w:t>
      </w:r>
      <w:r w:rsidR="00265216">
        <w:rPr>
          <w:rFonts w:ascii="Calibri" w:hAnsi="Calibri" w:cs="Calibri"/>
          <w:color w:val="000000"/>
        </w:rPr>
        <w:t xml:space="preserve">that </w:t>
      </w:r>
      <w:r w:rsidRPr="00753475">
        <w:rPr>
          <w:rFonts w:ascii="Calibri" w:hAnsi="Calibri" w:cs="Calibri"/>
          <w:color w:val="000000"/>
        </w:rPr>
        <w:t xml:space="preserve">they </w:t>
      </w:r>
      <w:r>
        <w:rPr>
          <w:rFonts w:ascii="Calibri" w:hAnsi="Calibri" w:cs="Calibri"/>
          <w:color w:val="000000"/>
        </w:rPr>
        <w:t>use</w:t>
      </w:r>
      <w:r w:rsidRPr="00753475">
        <w:rPr>
          <w:rFonts w:ascii="Calibri" w:hAnsi="Calibri" w:cs="Calibri"/>
          <w:color w:val="000000"/>
        </w:rPr>
        <w:t xml:space="preserve"> e.g. payroll providers. </w:t>
      </w:r>
      <w:r w:rsidR="003E6545">
        <w:rPr>
          <w:rFonts w:ascii="Calibri" w:hAnsi="Calibri" w:cs="Calibri"/>
          <w:color w:val="000000"/>
        </w:rPr>
        <w:t>Data submissions are provided monthly via the online employer portal</w:t>
      </w:r>
      <w:r w:rsidR="00CA2DBD">
        <w:rPr>
          <w:rFonts w:ascii="Calibri" w:hAnsi="Calibri" w:cs="Calibri"/>
          <w:color w:val="000000"/>
        </w:rPr>
        <w:t xml:space="preserve"> as well as e-forms via the </w:t>
      </w:r>
      <w:r w:rsidR="00C41FE7">
        <w:rPr>
          <w:rFonts w:ascii="Calibri" w:hAnsi="Calibri" w:cs="Calibri"/>
          <w:color w:val="000000"/>
        </w:rPr>
        <w:t xml:space="preserve">Fund’s </w:t>
      </w:r>
      <w:r w:rsidR="00CA2DBD">
        <w:rPr>
          <w:rFonts w:ascii="Calibri" w:hAnsi="Calibri" w:cs="Calibri"/>
          <w:color w:val="000000"/>
        </w:rPr>
        <w:t>web</w:t>
      </w:r>
      <w:r w:rsidR="00C41FE7">
        <w:rPr>
          <w:rFonts w:ascii="Calibri" w:hAnsi="Calibri" w:cs="Calibri"/>
          <w:color w:val="000000"/>
        </w:rPr>
        <w:t>site</w:t>
      </w:r>
      <w:r w:rsidR="003E6545">
        <w:rPr>
          <w:rFonts w:ascii="Calibri" w:hAnsi="Calibri" w:cs="Calibri"/>
          <w:color w:val="000000"/>
        </w:rPr>
        <w:t xml:space="preserve">. </w:t>
      </w:r>
      <w:r w:rsidR="008D3D47">
        <w:rPr>
          <w:rFonts w:ascii="Calibri" w:hAnsi="Calibri" w:cs="Calibri"/>
          <w:color w:val="000000"/>
        </w:rPr>
        <w:t xml:space="preserve">This ensures that data is received regularly throughout the year and is monitored in real time. </w:t>
      </w:r>
      <w:r w:rsidR="003C3618">
        <w:rPr>
          <w:rFonts w:ascii="Calibri" w:hAnsi="Calibri" w:cs="Calibri"/>
          <w:color w:val="000000"/>
        </w:rPr>
        <w:t>We</w:t>
      </w:r>
      <w:r w:rsidR="00551B74">
        <w:rPr>
          <w:rFonts w:ascii="Calibri" w:hAnsi="Calibri" w:cs="Calibri"/>
          <w:color w:val="000000"/>
        </w:rPr>
        <w:t xml:space="preserve"> also receive data from other sources </w:t>
      </w:r>
      <w:r w:rsidR="00753475" w:rsidRPr="00753475">
        <w:rPr>
          <w:rFonts w:ascii="Calibri" w:hAnsi="Calibri" w:cs="Calibri"/>
          <w:color w:val="000000"/>
        </w:rPr>
        <w:t>such as</w:t>
      </w:r>
      <w:r w:rsidR="003C3618">
        <w:rPr>
          <w:rFonts w:ascii="Calibri" w:hAnsi="Calibri" w:cs="Calibri"/>
          <w:color w:val="000000"/>
        </w:rPr>
        <w:t>, but not limited to,</w:t>
      </w:r>
      <w:r w:rsidR="00753475" w:rsidRPr="00753475">
        <w:rPr>
          <w:rFonts w:ascii="Calibri" w:hAnsi="Calibri" w:cs="Calibri"/>
          <w:color w:val="000000"/>
        </w:rPr>
        <w:t xml:space="preserve"> other </w:t>
      </w:r>
      <w:r w:rsidR="009D4733">
        <w:rPr>
          <w:rFonts w:ascii="Calibri" w:hAnsi="Calibri" w:cs="Calibri"/>
          <w:color w:val="000000"/>
        </w:rPr>
        <w:t>pension schemes</w:t>
      </w:r>
      <w:r w:rsidR="009D4733" w:rsidRPr="00753475">
        <w:rPr>
          <w:rFonts w:ascii="Calibri" w:hAnsi="Calibri" w:cs="Calibri"/>
          <w:color w:val="000000"/>
        </w:rPr>
        <w:t xml:space="preserve"> </w:t>
      </w:r>
      <w:r w:rsidR="00753475" w:rsidRPr="00753475">
        <w:rPr>
          <w:rFonts w:ascii="Calibri" w:hAnsi="Calibri" w:cs="Calibri"/>
          <w:color w:val="000000"/>
        </w:rPr>
        <w:t xml:space="preserve">and </w:t>
      </w:r>
      <w:r w:rsidR="003C3618">
        <w:rPr>
          <w:rFonts w:ascii="Calibri" w:hAnsi="Calibri" w:cs="Calibri"/>
          <w:color w:val="000000"/>
        </w:rPr>
        <w:t xml:space="preserve">NYPF </w:t>
      </w:r>
      <w:r w:rsidR="00753475" w:rsidRPr="00753475">
        <w:rPr>
          <w:rFonts w:ascii="Calibri" w:hAnsi="Calibri" w:cs="Calibri"/>
          <w:color w:val="000000"/>
        </w:rPr>
        <w:t xml:space="preserve">members. </w:t>
      </w:r>
    </w:p>
    <w:p w14:paraId="2E718090" w14:textId="77777777" w:rsidR="00A93D6B" w:rsidRDefault="00A93D6B" w:rsidP="001655C7">
      <w:pPr>
        <w:autoSpaceDE w:val="0"/>
        <w:autoSpaceDN w:val="0"/>
        <w:adjustRightInd w:val="0"/>
        <w:spacing w:after="0" w:line="240" w:lineRule="auto"/>
        <w:ind w:left="720"/>
        <w:jc w:val="both"/>
        <w:rPr>
          <w:rFonts w:ascii="Calibri" w:hAnsi="Calibri" w:cs="Calibri"/>
          <w:color w:val="000000"/>
        </w:rPr>
      </w:pPr>
    </w:p>
    <w:p w14:paraId="08B1BF7D" w14:textId="77777777" w:rsidR="0023004E" w:rsidRDefault="0023004E" w:rsidP="0023004E">
      <w:pPr>
        <w:autoSpaceDE w:val="0"/>
        <w:autoSpaceDN w:val="0"/>
        <w:adjustRightInd w:val="0"/>
        <w:spacing w:after="0" w:line="240" w:lineRule="auto"/>
        <w:ind w:left="720"/>
        <w:jc w:val="both"/>
        <w:rPr>
          <w:rFonts w:cs="Calibri"/>
          <w:color w:val="000000"/>
        </w:rPr>
      </w:pPr>
      <w:r>
        <w:rPr>
          <w:rFonts w:cs="Calibri"/>
          <w:color w:val="000000"/>
        </w:rPr>
        <w:t>The</w:t>
      </w:r>
      <w:r w:rsidRPr="00753475">
        <w:rPr>
          <w:rFonts w:cs="Calibri"/>
          <w:color w:val="000000"/>
        </w:rPr>
        <w:t xml:space="preserve"> Fund </w:t>
      </w:r>
      <w:r>
        <w:rPr>
          <w:rFonts w:cs="Calibri"/>
          <w:color w:val="000000"/>
        </w:rPr>
        <w:t>monitors that</w:t>
      </w:r>
      <w:r w:rsidRPr="00753475">
        <w:rPr>
          <w:rFonts w:cs="Calibri"/>
          <w:color w:val="000000"/>
        </w:rPr>
        <w:t xml:space="preserve"> the </w:t>
      </w:r>
      <w:r>
        <w:rPr>
          <w:rFonts w:cs="Calibri"/>
          <w:color w:val="000000"/>
        </w:rPr>
        <w:t xml:space="preserve">performance levels and </w:t>
      </w:r>
      <w:r w:rsidRPr="00753475">
        <w:rPr>
          <w:rFonts w:cs="Calibri"/>
          <w:color w:val="000000"/>
        </w:rPr>
        <w:t xml:space="preserve">timescales </w:t>
      </w:r>
      <w:r>
        <w:rPr>
          <w:rFonts w:cs="Calibri"/>
          <w:color w:val="000000"/>
        </w:rPr>
        <w:t>set out</w:t>
      </w:r>
      <w:r w:rsidRPr="00753475">
        <w:rPr>
          <w:rFonts w:cs="Calibri"/>
          <w:color w:val="000000"/>
        </w:rPr>
        <w:t xml:space="preserve"> in the Administration Strategy are </w:t>
      </w:r>
      <w:r>
        <w:rPr>
          <w:rFonts w:cs="Calibri"/>
          <w:color w:val="000000"/>
        </w:rPr>
        <w:t xml:space="preserve">being </w:t>
      </w:r>
      <w:r w:rsidRPr="00753475">
        <w:rPr>
          <w:rFonts w:cs="Calibri"/>
          <w:color w:val="000000"/>
        </w:rPr>
        <w:t>met</w:t>
      </w:r>
      <w:r>
        <w:rPr>
          <w:rFonts w:cs="Calibri"/>
          <w:color w:val="000000"/>
        </w:rPr>
        <w:t>. Where these are not being met, further action will be taken in line with the</w:t>
      </w:r>
      <w:r w:rsidRPr="00753475">
        <w:rPr>
          <w:rFonts w:cs="Calibri"/>
          <w:color w:val="000000"/>
        </w:rPr>
        <w:t xml:space="preserve"> protocols stated </w:t>
      </w:r>
      <w:r>
        <w:rPr>
          <w:rFonts w:cs="Calibri"/>
          <w:color w:val="000000"/>
        </w:rPr>
        <w:t xml:space="preserve">and </w:t>
      </w:r>
      <w:r w:rsidRPr="00753475">
        <w:rPr>
          <w:rFonts w:cs="Calibri"/>
          <w:color w:val="000000"/>
        </w:rPr>
        <w:t xml:space="preserve">the Fund’s </w:t>
      </w:r>
      <w:r>
        <w:rPr>
          <w:rFonts w:cs="Calibri"/>
          <w:color w:val="000000"/>
        </w:rPr>
        <w:t>Charging P</w:t>
      </w:r>
      <w:r w:rsidRPr="00753475">
        <w:rPr>
          <w:rFonts w:cs="Calibri"/>
          <w:color w:val="000000"/>
        </w:rPr>
        <w:t>olicy</w:t>
      </w:r>
      <w:r>
        <w:rPr>
          <w:rFonts w:cs="Calibri"/>
          <w:color w:val="000000"/>
        </w:rPr>
        <w:t xml:space="preserve"> will be used</w:t>
      </w:r>
      <w:r w:rsidRPr="00753475">
        <w:rPr>
          <w:rFonts w:cs="Calibri"/>
          <w:color w:val="000000"/>
        </w:rPr>
        <w:t xml:space="preserve"> </w:t>
      </w:r>
      <w:r>
        <w:rPr>
          <w:rFonts w:cs="Calibri"/>
          <w:color w:val="000000"/>
        </w:rPr>
        <w:t>where</w:t>
      </w:r>
      <w:r w:rsidRPr="00753475">
        <w:rPr>
          <w:rFonts w:cs="Calibri"/>
          <w:color w:val="000000"/>
        </w:rPr>
        <w:t xml:space="preserve"> other approaches </w:t>
      </w:r>
      <w:r>
        <w:rPr>
          <w:rFonts w:cs="Calibri"/>
          <w:color w:val="000000"/>
        </w:rPr>
        <w:t>have failed</w:t>
      </w:r>
      <w:r w:rsidRPr="00753475">
        <w:rPr>
          <w:rFonts w:cs="Calibri"/>
          <w:color w:val="000000"/>
        </w:rPr>
        <w:t xml:space="preserve">. </w:t>
      </w:r>
      <w:r>
        <w:t>Employers’ performance measured against the standards set out in the Administration Strategy, will also be reported to the Pension Fund Committee.</w:t>
      </w:r>
    </w:p>
    <w:p w14:paraId="779C6BC5" w14:textId="77777777" w:rsidR="0023004E" w:rsidRDefault="0023004E" w:rsidP="001655C7">
      <w:pPr>
        <w:autoSpaceDE w:val="0"/>
        <w:autoSpaceDN w:val="0"/>
        <w:adjustRightInd w:val="0"/>
        <w:spacing w:after="0" w:line="240" w:lineRule="auto"/>
        <w:ind w:left="720"/>
        <w:jc w:val="both"/>
        <w:rPr>
          <w:rFonts w:ascii="Calibri" w:hAnsi="Calibri" w:cs="Calibri"/>
          <w:color w:val="000000"/>
        </w:rPr>
      </w:pPr>
    </w:p>
    <w:p w14:paraId="4683E775" w14:textId="33BF5F03" w:rsidR="00A5187C" w:rsidRPr="00681C41" w:rsidRDefault="00753475" w:rsidP="001655C7">
      <w:pPr>
        <w:pStyle w:val="Heading2"/>
        <w:ind w:left="720"/>
        <w:rPr>
          <w:rFonts w:asciiTheme="minorHAnsi" w:hAnsiTheme="minorHAnsi" w:cstheme="minorHAnsi"/>
          <w:color w:val="40A927"/>
          <w:sz w:val="24"/>
          <w:szCs w:val="24"/>
        </w:rPr>
      </w:pPr>
      <w:bookmarkStart w:id="5" w:name="_Toc187769931"/>
      <w:r w:rsidRPr="00681C41">
        <w:rPr>
          <w:rFonts w:asciiTheme="minorHAnsi" w:hAnsiTheme="minorHAnsi" w:cstheme="minorHAnsi"/>
          <w:color w:val="40A927"/>
          <w:sz w:val="24"/>
          <w:szCs w:val="24"/>
        </w:rPr>
        <w:t>Employer training, engagement and support</w:t>
      </w:r>
      <w:bookmarkEnd w:id="5"/>
    </w:p>
    <w:p w14:paraId="2B525D0C" w14:textId="4AB8C5CE" w:rsidR="00753475" w:rsidRDefault="00753475" w:rsidP="001655C7">
      <w:pPr>
        <w:autoSpaceDE w:val="0"/>
        <w:autoSpaceDN w:val="0"/>
        <w:adjustRightInd w:val="0"/>
        <w:spacing w:after="0" w:line="240" w:lineRule="auto"/>
        <w:ind w:left="720"/>
        <w:jc w:val="both"/>
        <w:rPr>
          <w:rFonts w:ascii="Calibri" w:hAnsi="Calibri" w:cs="Calibri"/>
          <w:color w:val="000000"/>
        </w:rPr>
      </w:pPr>
      <w:r w:rsidRPr="00753475">
        <w:rPr>
          <w:rFonts w:ascii="Calibri" w:hAnsi="Calibri" w:cs="Calibri"/>
          <w:color w:val="000000"/>
        </w:rPr>
        <w:t xml:space="preserve">To maintain complete and accurate records there needs to be a continual dialogue with participating employers regarding the provision of data, particularly as employer contacts change. </w:t>
      </w:r>
      <w:r w:rsidR="001A6D8D">
        <w:rPr>
          <w:rFonts w:ascii="Calibri" w:hAnsi="Calibri" w:cs="Calibri"/>
          <w:color w:val="000000"/>
        </w:rPr>
        <w:t>T</w:t>
      </w:r>
      <w:r w:rsidR="0051288F">
        <w:rPr>
          <w:rFonts w:ascii="Calibri" w:hAnsi="Calibri" w:cs="Calibri"/>
          <w:color w:val="000000"/>
        </w:rPr>
        <w:t>he Pension</w:t>
      </w:r>
      <w:r w:rsidR="007479C7">
        <w:rPr>
          <w:rFonts w:ascii="Calibri" w:hAnsi="Calibri" w:cs="Calibri"/>
          <w:color w:val="000000"/>
        </w:rPr>
        <w:t>s</w:t>
      </w:r>
      <w:r w:rsidR="0051288F">
        <w:rPr>
          <w:rFonts w:ascii="Calibri" w:hAnsi="Calibri" w:cs="Calibri"/>
          <w:color w:val="000000"/>
        </w:rPr>
        <w:t xml:space="preserve"> Employer Relationship</w:t>
      </w:r>
      <w:r w:rsidR="00BF2AF7">
        <w:rPr>
          <w:rFonts w:ascii="Calibri" w:hAnsi="Calibri" w:cs="Calibri"/>
          <w:color w:val="000000"/>
        </w:rPr>
        <w:t xml:space="preserve"> </w:t>
      </w:r>
      <w:r w:rsidR="007479C7">
        <w:rPr>
          <w:rFonts w:ascii="Calibri" w:hAnsi="Calibri" w:cs="Calibri"/>
          <w:color w:val="000000"/>
        </w:rPr>
        <w:t>Team</w:t>
      </w:r>
      <w:r w:rsidRPr="00753475">
        <w:rPr>
          <w:rFonts w:ascii="Calibri" w:hAnsi="Calibri" w:cs="Calibri"/>
          <w:color w:val="000000"/>
        </w:rPr>
        <w:t xml:space="preserve"> </w:t>
      </w:r>
      <w:r w:rsidR="00CE0872">
        <w:rPr>
          <w:rFonts w:ascii="Calibri" w:hAnsi="Calibri" w:cs="Calibri"/>
          <w:color w:val="000000"/>
        </w:rPr>
        <w:t xml:space="preserve">provides </w:t>
      </w:r>
      <w:r w:rsidRPr="00753475">
        <w:rPr>
          <w:rFonts w:ascii="Calibri" w:hAnsi="Calibri" w:cs="Calibri"/>
          <w:color w:val="000000"/>
        </w:rPr>
        <w:t xml:space="preserve">support </w:t>
      </w:r>
      <w:r w:rsidR="00CE0872">
        <w:rPr>
          <w:rFonts w:ascii="Calibri" w:hAnsi="Calibri" w:cs="Calibri"/>
          <w:color w:val="000000"/>
        </w:rPr>
        <w:t>and training to employers</w:t>
      </w:r>
      <w:r w:rsidRPr="00753475">
        <w:rPr>
          <w:rFonts w:ascii="Calibri" w:hAnsi="Calibri" w:cs="Calibri"/>
          <w:color w:val="000000"/>
        </w:rPr>
        <w:t xml:space="preserve"> as </w:t>
      </w:r>
      <w:r w:rsidR="007D58E7">
        <w:rPr>
          <w:rFonts w:ascii="Calibri" w:hAnsi="Calibri" w:cs="Calibri"/>
          <w:color w:val="000000"/>
        </w:rPr>
        <w:t>required</w:t>
      </w:r>
      <w:r w:rsidRPr="00753475">
        <w:rPr>
          <w:rFonts w:ascii="Calibri" w:hAnsi="Calibri" w:cs="Calibri"/>
          <w:color w:val="000000"/>
        </w:rPr>
        <w:t xml:space="preserve">. </w:t>
      </w:r>
      <w:r w:rsidR="00473065">
        <w:rPr>
          <w:rFonts w:ascii="Calibri" w:hAnsi="Calibri" w:cs="Calibri"/>
          <w:color w:val="000000"/>
        </w:rPr>
        <w:t xml:space="preserve">Employers are responsible </w:t>
      </w:r>
      <w:r w:rsidR="00E117CF">
        <w:rPr>
          <w:rFonts w:ascii="Calibri" w:hAnsi="Calibri" w:cs="Calibri"/>
          <w:color w:val="000000"/>
        </w:rPr>
        <w:t>for</w:t>
      </w:r>
      <w:r w:rsidRPr="00753475">
        <w:rPr>
          <w:rFonts w:ascii="Calibri" w:hAnsi="Calibri" w:cs="Calibri"/>
          <w:color w:val="000000"/>
        </w:rPr>
        <w:t xml:space="preserve"> </w:t>
      </w:r>
      <w:r w:rsidR="00E117CF" w:rsidRPr="00753475">
        <w:rPr>
          <w:rFonts w:ascii="Calibri" w:hAnsi="Calibri" w:cs="Calibri"/>
          <w:color w:val="000000"/>
        </w:rPr>
        <w:t>provid</w:t>
      </w:r>
      <w:r w:rsidR="00E117CF">
        <w:rPr>
          <w:rFonts w:ascii="Calibri" w:hAnsi="Calibri" w:cs="Calibri"/>
          <w:color w:val="000000"/>
        </w:rPr>
        <w:t>ing</w:t>
      </w:r>
      <w:r w:rsidR="00E117CF" w:rsidRPr="00753475">
        <w:rPr>
          <w:rFonts w:ascii="Calibri" w:hAnsi="Calibri" w:cs="Calibri"/>
          <w:color w:val="000000"/>
        </w:rPr>
        <w:t xml:space="preserve"> </w:t>
      </w:r>
      <w:r w:rsidRPr="00753475">
        <w:rPr>
          <w:rFonts w:ascii="Calibri" w:hAnsi="Calibri" w:cs="Calibri"/>
          <w:color w:val="000000"/>
        </w:rPr>
        <w:t xml:space="preserve">accurate data and </w:t>
      </w:r>
      <w:r w:rsidR="00E117CF">
        <w:rPr>
          <w:rFonts w:ascii="Calibri" w:hAnsi="Calibri" w:cs="Calibri"/>
          <w:color w:val="000000"/>
        </w:rPr>
        <w:t>responding to queries in line with the timescales set out in the Fund’s Administration Strategy</w:t>
      </w:r>
      <w:r w:rsidRPr="00753475">
        <w:rPr>
          <w:rFonts w:ascii="Calibri" w:hAnsi="Calibri" w:cs="Calibri"/>
          <w:color w:val="000000"/>
        </w:rPr>
        <w:t xml:space="preserve">. </w:t>
      </w:r>
    </w:p>
    <w:p w14:paraId="11C86CE1" w14:textId="77777777" w:rsidR="00F947B3" w:rsidRPr="00753475" w:rsidRDefault="00F947B3" w:rsidP="001655C7">
      <w:pPr>
        <w:autoSpaceDE w:val="0"/>
        <w:autoSpaceDN w:val="0"/>
        <w:adjustRightInd w:val="0"/>
        <w:spacing w:after="0" w:line="240" w:lineRule="auto"/>
        <w:ind w:left="720"/>
        <w:jc w:val="both"/>
        <w:rPr>
          <w:rFonts w:ascii="Calibri" w:hAnsi="Calibri" w:cs="Calibri"/>
          <w:color w:val="000000"/>
        </w:rPr>
      </w:pPr>
    </w:p>
    <w:p w14:paraId="5105AD35" w14:textId="25D1BA2B" w:rsidR="00753475" w:rsidRDefault="00753475" w:rsidP="001655C7">
      <w:pPr>
        <w:autoSpaceDE w:val="0"/>
        <w:autoSpaceDN w:val="0"/>
        <w:adjustRightInd w:val="0"/>
        <w:spacing w:after="0" w:line="240" w:lineRule="auto"/>
        <w:ind w:left="720"/>
        <w:jc w:val="both"/>
        <w:rPr>
          <w:rFonts w:ascii="Calibri" w:hAnsi="Calibri" w:cs="Calibri"/>
          <w:color w:val="000000"/>
        </w:rPr>
      </w:pPr>
      <w:r w:rsidRPr="00753475">
        <w:rPr>
          <w:rFonts w:ascii="Calibri" w:hAnsi="Calibri" w:cs="Calibri"/>
          <w:color w:val="000000"/>
        </w:rPr>
        <w:t xml:space="preserve">The Fund </w:t>
      </w:r>
      <w:r w:rsidR="00D71D0D">
        <w:rPr>
          <w:rFonts w:ascii="Calibri" w:hAnsi="Calibri" w:cs="Calibri"/>
          <w:color w:val="000000"/>
        </w:rPr>
        <w:t>regularly</w:t>
      </w:r>
      <w:r w:rsidR="00D71D0D" w:rsidRPr="00753475">
        <w:rPr>
          <w:rFonts w:ascii="Calibri" w:hAnsi="Calibri" w:cs="Calibri"/>
          <w:color w:val="000000"/>
        </w:rPr>
        <w:t xml:space="preserve"> </w:t>
      </w:r>
      <w:r w:rsidRPr="00753475">
        <w:rPr>
          <w:rFonts w:ascii="Calibri" w:hAnsi="Calibri" w:cs="Calibri"/>
          <w:color w:val="000000"/>
        </w:rPr>
        <w:t>review</w:t>
      </w:r>
      <w:r w:rsidR="00D71D0D">
        <w:rPr>
          <w:rFonts w:ascii="Calibri" w:hAnsi="Calibri" w:cs="Calibri"/>
          <w:color w:val="000000"/>
        </w:rPr>
        <w:t>s</w:t>
      </w:r>
      <w:r w:rsidRPr="00753475">
        <w:rPr>
          <w:rFonts w:ascii="Calibri" w:hAnsi="Calibri" w:cs="Calibri"/>
          <w:color w:val="000000"/>
        </w:rPr>
        <w:t xml:space="preserve"> and </w:t>
      </w:r>
      <w:r w:rsidR="00D71D0D">
        <w:rPr>
          <w:rFonts w:ascii="Calibri" w:hAnsi="Calibri" w:cs="Calibri"/>
          <w:color w:val="000000"/>
        </w:rPr>
        <w:t>updates</w:t>
      </w:r>
      <w:r w:rsidR="00D71D0D" w:rsidRPr="00753475">
        <w:rPr>
          <w:rFonts w:ascii="Calibri" w:hAnsi="Calibri" w:cs="Calibri"/>
          <w:color w:val="000000"/>
        </w:rPr>
        <w:t xml:space="preserve"> </w:t>
      </w:r>
      <w:r w:rsidR="00C87889">
        <w:rPr>
          <w:rFonts w:ascii="Calibri" w:hAnsi="Calibri" w:cs="Calibri"/>
          <w:color w:val="000000"/>
        </w:rPr>
        <w:t>the</w:t>
      </w:r>
      <w:r w:rsidR="00C87889" w:rsidRPr="00753475">
        <w:rPr>
          <w:rFonts w:ascii="Calibri" w:hAnsi="Calibri" w:cs="Calibri"/>
          <w:color w:val="000000"/>
        </w:rPr>
        <w:t xml:space="preserve"> </w:t>
      </w:r>
      <w:r w:rsidR="003011EF">
        <w:rPr>
          <w:rFonts w:ascii="Calibri" w:hAnsi="Calibri" w:cs="Calibri"/>
          <w:color w:val="000000"/>
        </w:rPr>
        <w:t>information</w:t>
      </w:r>
      <w:r w:rsidR="003011EF" w:rsidRPr="00753475">
        <w:rPr>
          <w:rFonts w:ascii="Calibri" w:hAnsi="Calibri" w:cs="Calibri"/>
          <w:color w:val="000000"/>
        </w:rPr>
        <w:t xml:space="preserve"> </w:t>
      </w:r>
      <w:r w:rsidRPr="00753475">
        <w:rPr>
          <w:rFonts w:ascii="Calibri" w:hAnsi="Calibri" w:cs="Calibri"/>
          <w:color w:val="000000"/>
        </w:rPr>
        <w:t xml:space="preserve">available to </w:t>
      </w:r>
      <w:r w:rsidR="003011EF">
        <w:rPr>
          <w:rFonts w:ascii="Calibri" w:hAnsi="Calibri" w:cs="Calibri"/>
          <w:color w:val="000000"/>
        </w:rPr>
        <w:t xml:space="preserve">its </w:t>
      </w:r>
      <w:r w:rsidRPr="00753475">
        <w:rPr>
          <w:rFonts w:ascii="Calibri" w:hAnsi="Calibri" w:cs="Calibri"/>
          <w:color w:val="000000"/>
        </w:rPr>
        <w:t>e</w:t>
      </w:r>
      <w:r w:rsidR="00493EED">
        <w:rPr>
          <w:rFonts w:ascii="Calibri" w:hAnsi="Calibri" w:cs="Calibri"/>
          <w:color w:val="000000"/>
        </w:rPr>
        <w:t>mployers</w:t>
      </w:r>
      <w:r w:rsidR="00C87889">
        <w:rPr>
          <w:rFonts w:ascii="Calibri" w:hAnsi="Calibri" w:cs="Calibri"/>
          <w:color w:val="000000"/>
        </w:rPr>
        <w:t>,</w:t>
      </w:r>
      <w:r w:rsidR="00493EED">
        <w:rPr>
          <w:rFonts w:ascii="Calibri" w:hAnsi="Calibri" w:cs="Calibri"/>
          <w:color w:val="000000"/>
        </w:rPr>
        <w:t xml:space="preserve"> </w:t>
      </w:r>
      <w:r w:rsidR="003011EF">
        <w:rPr>
          <w:rFonts w:ascii="Calibri" w:hAnsi="Calibri" w:cs="Calibri"/>
          <w:color w:val="000000"/>
        </w:rPr>
        <w:t xml:space="preserve">either on the website or </w:t>
      </w:r>
      <w:r w:rsidR="006C73E3">
        <w:rPr>
          <w:rFonts w:ascii="Calibri" w:hAnsi="Calibri" w:cs="Calibri"/>
          <w:color w:val="000000"/>
        </w:rPr>
        <w:t xml:space="preserve">via email. </w:t>
      </w:r>
    </w:p>
    <w:p w14:paraId="1D66E7C5" w14:textId="77777777" w:rsidR="00F947B3" w:rsidRPr="00753475" w:rsidRDefault="00F947B3" w:rsidP="00F947B3">
      <w:pPr>
        <w:autoSpaceDE w:val="0"/>
        <w:autoSpaceDN w:val="0"/>
        <w:adjustRightInd w:val="0"/>
        <w:spacing w:after="0" w:line="240" w:lineRule="auto"/>
        <w:jc w:val="both"/>
        <w:rPr>
          <w:rFonts w:cs="Calibri"/>
          <w:color w:val="000000"/>
        </w:rPr>
      </w:pPr>
    </w:p>
    <w:p w14:paraId="0FD625D8" w14:textId="6A5F8D2D" w:rsidR="00753475" w:rsidRPr="00681C41" w:rsidRDefault="00753475" w:rsidP="001655C7">
      <w:pPr>
        <w:pStyle w:val="Heading2"/>
        <w:ind w:left="720"/>
        <w:rPr>
          <w:rFonts w:asciiTheme="minorHAnsi" w:hAnsiTheme="minorHAnsi" w:cstheme="minorHAnsi"/>
          <w:color w:val="40A927"/>
          <w:sz w:val="24"/>
          <w:szCs w:val="24"/>
        </w:rPr>
      </w:pPr>
      <w:bookmarkStart w:id="6" w:name="_Toc187769932"/>
      <w:r w:rsidRPr="00681C41">
        <w:rPr>
          <w:rFonts w:asciiTheme="minorHAnsi" w:hAnsiTheme="minorHAnsi" w:cstheme="minorHAnsi"/>
          <w:color w:val="40A927"/>
          <w:sz w:val="24"/>
          <w:szCs w:val="24"/>
        </w:rPr>
        <w:t>Effective internal controls and processes</w:t>
      </w:r>
      <w:bookmarkEnd w:id="6"/>
      <w:r w:rsidRPr="00681C41">
        <w:rPr>
          <w:rFonts w:asciiTheme="minorHAnsi" w:hAnsiTheme="minorHAnsi" w:cstheme="minorHAnsi"/>
          <w:color w:val="40A927"/>
          <w:sz w:val="24"/>
          <w:szCs w:val="24"/>
        </w:rPr>
        <w:t xml:space="preserve"> </w:t>
      </w:r>
    </w:p>
    <w:p w14:paraId="4F61E5E3" w14:textId="6800363D" w:rsidR="006F1CE3" w:rsidRDefault="00753475" w:rsidP="001655C7">
      <w:pPr>
        <w:autoSpaceDE w:val="0"/>
        <w:autoSpaceDN w:val="0"/>
        <w:adjustRightInd w:val="0"/>
        <w:spacing w:after="0" w:line="240" w:lineRule="auto"/>
        <w:ind w:left="720"/>
        <w:jc w:val="both"/>
        <w:rPr>
          <w:rFonts w:cs="Calibri"/>
          <w:color w:val="000000"/>
        </w:rPr>
      </w:pPr>
      <w:r w:rsidRPr="00753475">
        <w:rPr>
          <w:rFonts w:cs="Calibri"/>
          <w:color w:val="000000"/>
        </w:rPr>
        <w:t xml:space="preserve">All processes must be underpinned by suitable documentation, staff training and skills transfer to ensure ownership, understanding and compliance at both Fund and employer level. As the Fund processes data, it </w:t>
      </w:r>
      <w:r w:rsidR="00AB5917">
        <w:rPr>
          <w:rFonts w:cs="Calibri"/>
          <w:color w:val="000000"/>
        </w:rPr>
        <w:t>will</w:t>
      </w:r>
      <w:r w:rsidRPr="00753475">
        <w:rPr>
          <w:rFonts w:cs="Calibri"/>
          <w:color w:val="000000"/>
        </w:rPr>
        <w:t xml:space="preserve"> ensure that the new data </w:t>
      </w:r>
      <w:r w:rsidR="00AB5917">
        <w:rPr>
          <w:rFonts w:cs="Calibri"/>
          <w:color w:val="000000"/>
        </w:rPr>
        <w:t>created</w:t>
      </w:r>
      <w:r w:rsidRPr="00753475">
        <w:rPr>
          <w:rFonts w:cs="Calibri"/>
          <w:color w:val="000000"/>
        </w:rPr>
        <w:t xml:space="preserve"> is also accurate. It </w:t>
      </w:r>
      <w:r w:rsidR="00AB5917">
        <w:rPr>
          <w:rFonts w:cs="Calibri"/>
          <w:color w:val="000000"/>
        </w:rPr>
        <w:t>does</w:t>
      </w:r>
      <w:r w:rsidRPr="00753475">
        <w:rPr>
          <w:rFonts w:cs="Calibri"/>
          <w:color w:val="000000"/>
        </w:rPr>
        <w:t xml:space="preserve"> this by making sure</w:t>
      </w:r>
      <w:r w:rsidR="00AB5917">
        <w:rPr>
          <w:rFonts w:cs="Calibri"/>
          <w:color w:val="000000"/>
        </w:rPr>
        <w:t xml:space="preserve"> that</w:t>
      </w:r>
      <w:r w:rsidR="006F1CE3">
        <w:rPr>
          <w:rFonts w:cs="Calibri"/>
          <w:color w:val="000000"/>
        </w:rPr>
        <w:t>:</w:t>
      </w:r>
    </w:p>
    <w:p w14:paraId="79BD0CAE" w14:textId="77777777" w:rsidR="006F1CE3" w:rsidRDefault="00753475" w:rsidP="001655C7">
      <w:pPr>
        <w:pStyle w:val="ListParagraph"/>
        <w:numPr>
          <w:ilvl w:val="0"/>
          <w:numId w:val="11"/>
        </w:numPr>
        <w:autoSpaceDE w:val="0"/>
        <w:autoSpaceDN w:val="0"/>
        <w:adjustRightInd w:val="0"/>
        <w:spacing w:after="0" w:line="240" w:lineRule="auto"/>
        <w:ind w:left="1485"/>
        <w:jc w:val="both"/>
        <w:rPr>
          <w:rFonts w:cs="Calibri"/>
          <w:color w:val="000000"/>
        </w:rPr>
      </w:pPr>
      <w:r w:rsidRPr="006F1CE3">
        <w:rPr>
          <w:rFonts w:cs="Calibri"/>
          <w:color w:val="000000"/>
        </w:rPr>
        <w:t>clear and up to date procedures are in place and are being followed</w:t>
      </w:r>
    </w:p>
    <w:p w14:paraId="649C5988" w14:textId="77777777" w:rsidR="006F1CE3" w:rsidRDefault="00753475" w:rsidP="001655C7">
      <w:pPr>
        <w:pStyle w:val="ListParagraph"/>
        <w:numPr>
          <w:ilvl w:val="0"/>
          <w:numId w:val="11"/>
        </w:numPr>
        <w:autoSpaceDE w:val="0"/>
        <w:autoSpaceDN w:val="0"/>
        <w:adjustRightInd w:val="0"/>
        <w:spacing w:after="0" w:line="240" w:lineRule="auto"/>
        <w:ind w:left="1485"/>
        <w:jc w:val="both"/>
        <w:rPr>
          <w:rFonts w:cs="Calibri"/>
          <w:color w:val="000000"/>
        </w:rPr>
      </w:pPr>
      <w:r w:rsidRPr="006F1CE3">
        <w:rPr>
          <w:rFonts w:cs="Calibri"/>
          <w:color w:val="000000"/>
        </w:rPr>
        <w:t>the pension administration system is up to date</w:t>
      </w:r>
    </w:p>
    <w:p w14:paraId="5D23AD04" w14:textId="6B2DB1A7" w:rsidR="006F1CE3" w:rsidRDefault="00753475" w:rsidP="001655C7">
      <w:pPr>
        <w:pStyle w:val="ListParagraph"/>
        <w:numPr>
          <w:ilvl w:val="0"/>
          <w:numId w:val="11"/>
        </w:numPr>
        <w:autoSpaceDE w:val="0"/>
        <w:autoSpaceDN w:val="0"/>
        <w:adjustRightInd w:val="0"/>
        <w:spacing w:after="0" w:line="240" w:lineRule="auto"/>
        <w:ind w:left="1485"/>
        <w:jc w:val="both"/>
        <w:rPr>
          <w:rFonts w:cs="Calibri"/>
          <w:color w:val="000000"/>
        </w:rPr>
      </w:pPr>
      <w:r w:rsidRPr="006F1CE3">
        <w:rPr>
          <w:rFonts w:cs="Calibri"/>
          <w:color w:val="000000"/>
        </w:rPr>
        <w:t xml:space="preserve">any ‘known errors’ are communicated to </w:t>
      </w:r>
      <w:r w:rsidR="00126AC2">
        <w:rPr>
          <w:rFonts w:cs="Calibri"/>
          <w:color w:val="000000"/>
        </w:rPr>
        <w:t>staff</w:t>
      </w:r>
    </w:p>
    <w:p w14:paraId="3CB160E6" w14:textId="77777777" w:rsidR="006F1CE3" w:rsidRDefault="00753475" w:rsidP="001655C7">
      <w:pPr>
        <w:pStyle w:val="ListParagraph"/>
        <w:numPr>
          <w:ilvl w:val="0"/>
          <w:numId w:val="11"/>
        </w:numPr>
        <w:autoSpaceDE w:val="0"/>
        <w:autoSpaceDN w:val="0"/>
        <w:adjustRightInd w:val="0"/>
        <w:spacing w:after="0" w:line="240" w:lineRule="auto"/>
        <w:ind w:left="1485"/>
        <w:jc w:val="both"/>
        <w:rPr>
          <w:rFonts w:cs="Calibri"/>
          <w:color w:val="000000"/>
        </w:rPr>
      </w:pPr>
      <w:r w:rsidRPr="006F1CE3">
        <w:rPr>
          <w:rFonts w:cs="Calibri"/>
          <w:color w:val="000000"/>
        </w:rPr>
        <w:t>processes are adjusted where necessary</w:t>
      </w:r>
    </w:p>
    <w:p w14:paraId="7BDF275A" w14:textId="77777777" w:rsidR="006F1CE3" w:rsidRDefault="00753475" w:rsidP="001655C7">
      <w:pPr>
        <w:pStyle w:val="ListParagraph"/>
        <w:numPr>
          <w:ilvl w:val="0"/>
          <w:numId w:val="11"/>
        </w:numPr>
        <w:autoSpaceDE w:val="0"/>
        <w:autoSpaceDN w:val="0"/>
        <w:adjustRightInd w:val="0"/>
        <w:spacing w:after="0" w:line="240" w:lineRule="auto"/>
        <w:ind w:left="1485"/>
        <w:jc w:val="both"/>
        <w:rPr>
          <w:rFonts w:cs="Calibri"/>
          <w:color w:val="000000"/>
        </w:rPr>
      </w:pPr>
      <w:r w:rsidRPr="006F1CE3">
        <w:rPr>
          <w:rFonts w:cs="Calibri"/>
          <w:color w:val="000000"/>
        </w:rPr>
        <w:t>relevant managers undertake regular reviews of the work being processed</w:t>
      </w:r>
    </w:p>
    <w:p w14:paraId="3AF592B2" w14:textId="77777777" w:rsidR="00753475" w:rsidRPr="006F1CE3" w:rsidRDefault="00753475" w:rsidP="001655C7">
      <w:pPr>
        <w:pStyle w:val="ListParagraph"/>
        <w:numPr>
          <w:ilvl w:val="0"/>
          <w:numId w:val="11"/>
        </w:numPr>
        <w:autoSpaceDE w:val="0"/>
        <w:autoSpaceDN w:val="0"/>
        <w:adjustRightInd w:val="0"/>
        <w:spacing w:after="0" w:line="240" w:lineRule="auto"/>
        <w:ind w:left="1485"/>
        <w:jc w:val="both"/>
        <w:rPr>
          <w:rFonts w:cs="Calibri"/>
          <w:color w:val="000000"/>
        </w:rPr>
      </w:pPr>
      <w:r w:rsidRPr="006F1CE3">
        <w:rPr>
          <w:rFonts w:cs="Calibri"/>
          <w:color w:val="000000"/>
        </w:rPr>
        <w:t xml:space="preserve">recommended improvements </w:t>
      </w:r>
      <w:r w:rsidR="006F1CE3">
        <w:rPr>
          <w:rFonts w:cs="Calibri"/>
          <w:color w:val="000000"/>
        </w:rPr>
        <w:t xml:space="preserve">are identified and made </w:t>
      </w:r>
      <w:r w:rsidRPr="006F1CE3">
        <w:rPr>
          <w:rFonts w:cs="Calibri"/>
          <w:color w:val="000000"/>
        </w:rPr>
        <w:t xml:space="preserve">where necessary </w:t>
      </w:r>
    </w:p>
    <w:p w14:paraId="7A0978D3" w14:textId="77777777" w:rsidR="00D07068" w:rsidRPr="00753475" w:rsidRDefault="00D07068" w:rsidP="00D07068">
      <w:pPr>
        <w:autoSpaceDE w:val="0"/>
        <w:autoSpaceDN w:val="0"/>
        <w:adjustRightInd w:val="0"/>
        <w:spacing w:after="0" w:line="240" w:lineRule="auto"/>
        <w:jc w:val="both"/>
        <w:rPr>
          <w:rFonts w:cs="Calibri"/>
          <w:color w:val="000000"/>
        </w:rPr>
      </w:pPr>
    </w:p>
    <w:p w14:paraId="6D5A89DB" w14:textId="5305384C" w:rsidR="00753475" w:rsidRPr="00681C41" w:rsidRDefault="004D5A82" w:rsidP="001655C7">
      <w:pPr>
        <w:pStyle w:val="Heading2"/>
        <w:ind w:left="720"/>
        <w:rPr>
          <w:rFonts w:asciiTheme="minorHAnsi" w:hAnsiTheme="minorHAnsi" w:cstheme="minorHAnsi"/>
          <w:color w:val="40A927"/>
          <w:sz w:val="24"/>
          <w:szCs w:val="24"/>
        </w:rPr>
      </w:pPr>
      <w:bookmarkStart w:id="7" w:name="_Toc187769933"/>
      <w:r>
        <w:rPr>
          <w:rFonts w:asciiTheme="minorHAnsi" w:hAnsiTheme="minorHAnsi" w:cstheme="minorHAnsi"/>
          <w:color w:val="40A927"/>
          <w:sz w:val="24"/>
          <w:szCs w:val="24"/>
        </w:rPr>
        <w:t>Processing Data</w:t>
      </w:r>
      <w:bookmarkEnd w:id="7"/>
    </w:p>
    <w:p w14:paraId="31EA2A58" w14:textId="2369D97B" w:rsidR="00753475" w:rsidRPr="00D07068" w:rsidRDefault="00753475" w:rsidP="001655C7">
      <w:pPr>
        <w:autoSpaceDE w:val="0"/>
        <w:autoSpaceDN w:val="0"/>
        <w:adjustRightInd w:val="0"/>
        <w:spacing w:after="0" w:line="240" w:lineRule="auto"/>
        <w:ind w:left="720"/>
        <w:jc w:val="both"/>
        <w:rPr>
          <w:rFonts w:cs="Calibri"/>
          <w:color w:val="000000"/>
        </w:rPr>
      </w:pPr>
      <w:r w:rsidRPr="00753475">
        <w:rPr>
          <w:rFonts w:cs="Calibri"/>
          <w:color w:val="000000"/>
        </w:rPr>
        <w:t xml:space="preserve">The Fund </w:t>
      </w:r>
      <w:r w:rsidR="005E22BF">
        <w:rPr>
          <w:rFonts w:cs="Calibri"/>
          <w:color w:val="000000"/>
        </w:rPr>
        <w:t>aims to</w:t>
      </w:r>
      <w:r w:rsidRPr="00753475">
        <w:rPr>
          <w:rFonts w:cs="Calibri"/>
          <w:color w:val="000000"/>
        </w:rPr>
        <w:t xml:space="preserve"> always </w:t>
      </w:r>
      <w:r w:rsidR="005E22BF" w:rsidRPr="00753475">
        <w:rPr>
          <w:rFonts w:cs="Calibri"/>
          <w:color w:val="000000"/>
        </w:rPr>
        <w:t>ha</w:t>
      </w:r>
      <w:r w:rsidR="005E22BF">
        <w:rPr>
          <w:rFonts w:cs="Calibri"/>
          <w:color w:val="000000"/>
        </w:rPr>
        <w:t>ve</w:t>
      </w:r>
      <w:r w:rsidR="005E22BF" w:rsidRPr="00753475">
        <w:rPr>
          <w:rFonts w:cs="Calibri"/>
          <w:color w:val="000000"/>
        </w:rPr>
        <w:t xml:space="preserve"> </w:t>
      </w:r>
      <w:r w:rsidRPr="00753475">
        <w:rPr>
          <w:rFonts w:cs="Calibri"/>
          <w:color w:val="000000"/>
        </w:rPr>
        <w:t>appropriate resource</w:t>
      </w:r>
      <w:r w:rsidR="006F1CE3">
        <w:rPr>
          <w:rFonts w:cs="Calibri"/>
          <w:color w:val="000000"/>
        </w:rPr>
        <w:t>s</w:t>
      </w:r>
      <w:r w:rsidRPr="00753475">
        <w:rPr>
          <w:rFonts w:cs="Calibri"/>
          <w:color w:val="000000"/>
        </w:rPr>
        <w:t xml:space="preserve"> in place, </w:t>
      </w:r>
      <w:r w:rsidR="005E22BF">
        <w:rPr>
          <w:rFonts w:cs="Calibri"/>
          <w:color w:val="000000"/>
        </w:rPr>
        <w:t xml:space="preserve">to ensure </w:t>
      </w:r>
      <w:r w:rsidRPr="00753475">
        <w:rPr>
          <w:rFonts w:cs="Calibri"/>
          <w:color w:val="000000"/>
        </w:rPr>
        <w:t xml:space="preserve">work is prioritised appropriately and any </w:t>
      </w:r>
      <w:r w:rsidR="005E22BF">
        <w:rPr>
          <w:rFonts w:cs="Calibri"/>
          <w:color w:val="000000"/>
        </w:rPr>
        <w:t>potential</w:t>
      </w:r>
      <w:r w:rsidRPr="00753475">
        <w:rPr>
          <w:rFonts w:cs="Calibri"/>
          <w:color w:val="000000"/>
        </w:rPr>
        <w:t xml:space="preserve"> backlog </w:t>
      </w:r>
      <w:r w:rsidR="0039609B">
        <w:rPr>
          <w:rFonts w:cs="Calibri"/>
          <w:color w:val="000000"/>
        </w:rPr>
        <w:t>is</w:t>
      </w:r>
      <w:r w:rsidR="0039609B" w:rsidRPr="00753475">
        <w:rPr>
          <w:rFonts w:cs="Calibri"/>
          <w:color w:val="000000"/>
        </w:rPr>
        <w:t xml:space="preserve"> </w:t>
      </w:r>
      <w:r w:rsidRPr="00753475">
        <w:rPr>
          <w:rFonts w:cs="Calibri"/>
          <w:color w:val="000000"/>
        </w:rPr>
        <w:t xml:space="preserve">quickly identified </w:t>
      </w:r>
      <w:r w:rsidR="0039609B">
        <w:rPr>
          <w:rFonts w:cs="Calibri"/>
          <w:color w:val="000000"/>
        </w:rPr>
        <w:t>and</w:t>
      </w:r>
      <w:r w:rsidR="0039609B" w:rsidRPr="00753475">
        <w:rPr>
          <w:rFonts w:cs="Calibri"/>
          <w:color w:val="000000"/>
        </w:rPr>
        <w:t xml:space="preserve"> </w:t>
      </w:r>
      <w:r w:rsidRPr="00753475">
        <w:rPr>
          <w:rFonts w:cs="Calibri"/>
          <w:color w:val="000000"/>
        </w:rPr>
        <w:t xml:space="preserve">a plan put in place </w:t>
      </w:r>
      <w:r w:rsidR="0039609B">
        <w:rPr>
          <w:rFonts w:cs="Calibri"/>
          <w:color w:val="000000"/>
        </w:rPr>
        <w:t>to reduce it</w:t>
      </w:r>
      <w:r w:rsidRPr="00753475">
        <w:rPr>
          <w:rFonts w:cs="Calibri"/>
          <w:color w:val="000000"/>
        </w:rPr>
        <w:t xml:space="preserve">. </w:t>
      </w:r>
    </w:p>
    <w:p w14:paraId="7F674223" w14:textId="77777777" w:rsidR="00D07068" w:rsidRPr="00753475" w:rsidRDefault="00D07068" w:rsidP="001655C7">
      <w:pPr>
        <w:autoSpaceDE w:val="0"/>
        <w:autoSpaceDN w:val="0"/>
        <w:adjustRightInd w:val="0"/>
        <w:spacing w:after="0" w:line="240" w:lineRule="auto"/>
        <w:ind w:left="720"/>
        <w:jc w:val="both"/>
        <w:rPr>
          <w:rFonts w:cs="Calibri"/>
          <w:color w:val="000000"/>
        </w:rPr>
      </w:pPr>
    </w:p>
    <w:p w14:paraId="3761468E" w14:textId="77B31216" w:rsidR="00753475" w:rsidRPr="00D07068" w:rsidRDefault="00753475" w:rsidP="001655C7">
      <w:pPr>
        <w:autoSpaceDE w:val="0"/>
        <w:autoSpaceDN w:val="0"/>
        <w:adjustRightInd w:val="0"/>
        <w:spacing w:after="0" w:line="240" w:lineRule="auto"/>
        <w:ind w:left="720"/>
        <w:jc w:val="both"/>
        <w:rPr>
          <w:rFonts w:cs="Calibri"/>
          <w:color w:val="000000"/>
        </w:rPr>
      </w:pPr>
      <w:r w:rsidRPr="00753475">
        <w:rPr>
          <w:rFonts w:cs="Calibri"/>
          <w:color w:val="000000"/>
        </w:rPr>
        <w:t xml:space="preserve">The Fund’s </w:t>
      </w:r>
      <w:r w:rsidR="00CF7FCD">
        <w:rPr>
          <w:rFonts w:cs="Calibri"/>
          <w:color w:val="000000"/>
        </w:rPr>
        <w:t>performance</w:t>
      </w:r>
      <w:r w:rsidRPr="00753475">
        <w:rPr>
          <w:rFonts w:cs="Calibri"/>
          <w:color w:val="000000"/>
        </w:rPr>
        <w:t xml:space="preserve"> </w:t>
      </w:r>
      <w:r w:rsidR="00A45F13">
        <w:rPr>
          <w:rFonts w:cs="Calibri"/>
          <w:color w:val="000000"/>
        </w:rPr>
        <w:t>targets</w:t>
      </w:r>
      <w:r w:rsidR="00A45F13" w:rsidRPr="00753475">
        <w:rPr>
          <w:rFonts w:cs="Calibri"/>
          <w:color w:val="000000"/>
        </w:rPr>
        <w:t xml:space="preserve"> </w:t>
      </w:r>
      <w:r w:rsidRPr="00753475">
        <w:rPr>
          <w:rFonts w:cs="Calibri"/>
          <w:color w:val="000000"/>
        </w:rPr>
        <w:t xml:space="preserve">are </w:t>
      </w:r>
      <w:r w:rsidR="00FB1568">
        <w:rPr>
          <w:rFonts w:cs="Calibri"/>
          <w:color w:val="000000"/>
        </w:rPr>
        <w:t>set out</w:t>
      </w:r>
      <w:r w:rsidR="00FB1568" w:rsidRPr="00753475">
        <w:rPr>
          <w:rFonts w:cs="Calibri"/>
          <w:color w:val="000000"/>
        </w:rPr>
        <w:t xml:space="preserve"> </w:t>
      </w:r>
      <w:r w:rsidRPr="00753475">
        <w:rPr>
          <w:rFonts w:cs="Calibri"/>
          <w:color w:val="000000"/>
        </w:rPr>
        <w:t>in the  Administration Strategy while Disclosure Regulations and guidance issued by other bodies</w:t>
      </w:r>
      <w:r w:rsidR="009A60DD">
        <w:rPr>
          <w:rFonts w:cs="Calibri"/>
          <w:color w:val="000000"/>
        </w:rPr>
        <w:t xml:space="preserve"> </w:t>
      </w:r>
      <w:r w:rsidRPr="00753475">
        <w:rPr>
          <w:rFonts w:cs="Calibri"/>
          <w:color w:val="000000"/>
        </w:rPr>
        <w:t>provide</w:t>
      </w:r>
      <w:r w:rsidR="00A12C7B">
        <w:rPr>
          <w:rFonts w:cs="Calibri"/>
          <w:color w:val="000000"/>
        </w:rPr>
        <w:t>s</w:t>
      </w:r>
      <w:r w:rsidRPr="00753475">
        <w:rPr>
          <w:rFonts w:cs="Calibri"/>
          <w:color w:val="000000"/>
        </w:rPr>
        <w:t xml:space="preserve"> further requirements and guidelines. </w:t>
      </w:r>
      <w:r w:rsidR="00B363F1">
        <w:rPr>
          <w:rFonts w:cs="Calibri"/>
          <w:color w:val="000000"/>
        </w:rPr>
        <w:t>The</w:t>
      </w:r>
      <w:r w:rsidRPr="00753475">
        <w:rPr>
          <w:rFonts w:cs="Calibri"/>
          <w:color w:val="000000"/>
        </w:rPr>
        <w:t xml:space="preserve"> </w:t>
      </w:r>
      <w:r w:rsidR="006F1CE3">
        <w:rPr>
          <w:rFonts w:cs="Calibri"/>
          <w:color w:val="000000"/>
        </w:rPr>
        <w:t xml:space="preserve">Pension Fund </w:t>
      </w:r>
      <w:r w:rsidRPr="00753475">
        <w:rPr>
          <w:rFonts w:cs="Calibri"/>
          <w:color w:val="000000"/>
        </w:rPr>
        <w:t xml:space="preserve">Committee </w:t>
      </w:r>
      <w:r w:rsidR="009A60DD">
        <w:rPr>
          <w:rFonts w:cs="Calibri"/>
          <w:color w:val="000000"/>
        </w:rPr>
        <w:t>monitors</w:t>
      </w:r>
      <w:r w:rsidRPr="00753475">
        <w:rPr>
          <w:rFonts w:cs="Calibri"/>
          <w:color w:val="000000"/>
        </w:rPr>
        <w:t xml:space="preserve"> performance </w:t>
      </w:r>
      <w:r w:rsidR="00AA3831">
        <w:rPr>
          <w:rFonts w:cs="Calibri"/>
          <w:color w:val="000000"/>
        </w:rPr>
        <w:t xml:space="preserve">against the targets </w:t>
      </w:r>
      <w:r w:rsidR="00B363F1">
        <w:rPr>
          <w:rFonts w:cs="Calibri"/>
          <w:color w:val="000000"/>
        </w:rPr>
        <w:t>and</w:t>
      </w:r>
      <w:r w:rsidR="006F1CE3">
        <w:rPr>
          <w:rFonts w:cs="Calibri"/>
          <w:color w:val="000000"/>
        </w:rPr>
        <w:t xml:space="preserve"> </w:t>
      </w:r>
      <w:r w:rsidR="00AA3831">
        <w:rPr>
          <w:rFonts w:cs="Calibri"/>
          <w:color w:val="000000"/>
        </w:rPr>
        <w:t>o</w:t>
      </w:r>
      <w:r w:rsidR="00AA3831" w:rsidRPr="00753475">
        <w:rPr>
          <w:rFonts w:cs="Calibri"/>
          <w:color w:val="000000"/>
        </w:rPr>
        <w:t xml:space="preserve">fficers </w:t>
      </w:r>
      <w:r w:rsidRPr="00753475">
        <w:rPr>
          <w:rFonts w:cs="Calibri"/>
          <w:color w:val="000000"/>
        </w:rPr>
        <w:t xml:space="preserve">will </w:t>
      </w:r>
      <w:r w:rsidR="00242554">
        <w:rPr>
          <w:rFonts w:cs="Calibri"/>
          <w:color w:val="000000"/>
        </w:rPr>
        <w:t>take corrective ac</w:t>
      </w:r>
      <w:r w:rsidR="007135E8">
        <w:rPr>
          <w:rFonts w:cs="Calibri"/>
          <w:color w:val="000000"/>
        </w:rPr>
        <w:t>tion</w:t>
      </w:r>
      <w:r w:rsidRPr="00753475">
        <w:rPr>
          <w:rFonts w:cs="Calibri"/>
          <w:color w:val="000000"/>
        </w:rPr>
        <w:t xml:space="preserve"> where </w:t>
      </w:r>
      <w:r w:rsidR="0075119F">
        <w:rPr>
          <w:rFonts w:cs="Calibri"/>
          <w:color w:val="000000"/>
        </w:rPr>
        <w:t>these</w:t>
      </w:r>
      <w:r w:rsidR="00B363F1" w:rsidRPr="00753475">
        <w:rPr>
          <w:rFonts w:cs="Calibri"/>
          <w:color w:val="000000"/>
        </w:rPr>
        <w:t xml:space="preserve"> </w:t>
      </w:r>
      <w:r w:rsidRPr="00753475">
        <w:rPr>
          <w:rFonts w:cs="Calibri"/>
          <w:color w:val="000000"/>
        </w:rPr>
        <w:t xml:space="preserve">are not being met. </w:t>
      </w:r>
    </w:p>
    <w:p w14:paraId="29DC8995" w14:textId="77777777" w:rsidR="00D07068" w:rsidRPr="00753475" w:rsidRDefault="00D07068" w:rsidP="00D07068">
      <w:pPr>
        <w:autoSpaceDE w:val="0"/>
        <w:autoSpaceDN w:val="0"/>
        <w:adjustRightInd w:val="0"/>
        <w:spacing w:after="0" w:line="240" w:lineRule="auto"/>
        <w:jc w:val="both"/>
        <w:rPr>
          <w:rFonts w:cs="Calibri"/>
          <w:color w:val="000000"/>
        </w:rPr>
      </w:pPr>
    </w:p>
    <w:p w14:paraId="0C96E45C" w14:textId="3DF04143" w:rsidR="00753475" w:rsidRPr="00681C41" w:rsidRDefault="00753475" w:rsidP="001655C7">
      <w:pPr>
        <w:pStyle w:val="Heading2"/>
        <w:ind w:left="720"/>
        <w:rPr>
          <w:rFonts w:asciiTheme="minorHAnsi" w:hAnsiTheme="minorHAnsi" w:cstheme="minorHAnsi"/>
          <w:color w:val="40A927"/>
          <w:sz w:val="24"/>
          <w:szCs w:val="24"/>
        </w:rPr>
      </w:pPr>
      <w:bookmarkStart w:id="8" w:name="_Toc187769934"/>
      <w:r w:rsidRPr="00681C41">
        <w:rPr>
          <w:rFonts w:asciiTheme="minorHAnsi" w:hAnsiTheme="minorHAnsi" w:cstheme="minorHAnsi"/>
          <w:color w:val="40A927"/>
          <w:sz w:val="24"/>
          <w:szCs w:val="24"/>
        </w:rPr>
        <w:t>Fund Administration Strategy</w:t>
      </w:r>
      <w:bookmarkEnd w:id="8"/>
      <w:r w:rsidRPr="00681C41">
        <w:rPr>
          <w:rFonts w:asciiTheme="minorHAnsi" w:hAnsiTheme="minorHAnsi" w:cstheme="minorHAnsi"/>
          <w:color w:val="40A927"/>
          <w:sz w:val="24"/>
          <w:szCs w:val="24"/>
        </w:rPr>
        <w:t xml:space="preserve"> </w:t>
      </w:r>
    </w:p>
    <w:p w14:paraId="396BC049" w14:textId="35D959EB" w:rsidR="00B7527F" w:rsidRDefault="00753475" w:rsidP="00A85D10">
      <w:pPr>
        <w:ind w:left="720"/>
        <w:rPr>
          <w:rFonts w:asciiTheme="majorHAnsi" w:eastAsiaTheme="majorEastAsia" w:hAnsiTheme="majorHAnsi" w:cstheme="majorBidi"/>
          <w:b/>
          <w:bCs/>
          <w:color w:val="40A927"/>
          <w:sz w:val="28"/>
          <w:szCs w:val="28"/>
        </w:rPr>
      </w:pPr>
      <w:r w:rsidRPr="00D07068">
        <w:rPr>
          <w:rFonts w:cs="Calibri"/>
          <w:color w:val="000000"/>
        </w:rPr>
        <w:t xml:space="preserve">The Fund </w:t>
      </w:r>
      <w:r w:rsidR="004D339B">
        <w:rPr>
          <w:rFonts w:cs="Calibri"/>
          <w:color w:val="000000"/>
        </w:rPr>
        <w:t>reviews</w:t>
      </w:r>
      <w:r w:rsidRPr="00D07068">
        <w:rPr>
          <w:rFonts w:cs="Calibri"/>
          <w:color w:val="000000"/>
        </w:rPr>
        <w:t xml:space="preserve"> its Administration Strategy </w:t>
      </w:r>
      <w:r w:rsidR="006F1CE3">
        <w:rPr>
          <w:rFonts w:cs="Calibri"/>
          <w:color w:val="000000"/>
        </w:rPr>
        <w:t xml:space="preserve">annually </w:t>
      </w:r>
      <w:r w:rsidRPr="00D07068">
        <w:rPr>
          <w:rFonts w:cs="Calibri"/>
          <w:color w:val="000000"/>
        </w:rPr>
        <w:t xml:space="preserve">to make sure it is up to date and fit for purpose. It contains a detailed overview of Fund and employer responsibilities, performance standards and </w:t>
      </w:r>
      <w:r w:rsidR="004D339B">
        <w:rPr>
          <w:rFonts w:cs="Calibri"/>
          <w:color w:val="000000"/>
        </w:rPr>
        <w:t xml:space="preserve">the </w:t>
      </w:r>
      <w:r w:rsidRPr="00D07068">
        <w:rPr>
          <w:rFonts w:cs="Calibri"/>
          <w:color w:val="000000"/>
        </w:rPr>
        <w:t>escalation policy. The Fund also actively monitor</w:t>
      </w:r>
      <w:r w:rsidR="004D339B">
        <w:rPr>
          <w:rFonts w:cs="Calibri"/>
          <w:color w:val="000000"/>
        </w:rPr>
        <w:t>s</w:t>
      </w:r>
      <w:r w:rsidRPr="00D07068">
        <w:rPr>
          <w:rFonts w:cs="Calibri"/>
          <w:color w:val="000000"/>
        </w:rPr>
        <w:t xml:space="preserve"> employers as well as its own performance against the Strategy and take</w:t>
      </w:r>
      <w:r w:rsidR="004D339B">
        <w:rPr>
          <w:rFonts w:cs="Calibri"/>
          <w:color w:val="000000"/>
        </w:rPr>
        <w:t>s</w:t>
      </w:r>
      <w:r w:rsidRPr="00D07068">
        <w:rPr>
          <w:rFonts w:cs="Calibri"/>
          <w:color w:val="000000"/>
        </w:rPr>
        <w:t xml:space="preserve"> appropriate action if issues arise.</w:t>
      </w:r>
      <w:r w:rsidR="00B7527F">
        <w:rPr>
          <w:b/>
          <w:bCs/>
          <w:color w:val="40A927"/>
          <w:sz w:val="28"/>
          <w:szCs w:val="28"/>
        </w:rPr>
        <w:br w:type="page"/>
      </w:r>
    </w:p>
    <w:p w14:paraId="6238A2E7" w14:textId="7020E7DB" w:rsidR="00753475" w:rsidRPr="00620F75" w:rsidRDefault="00753475" w:rsidP="00B324F7">
      <w:pPr>
        <w:pStyle w:val="Heading1"/>
        <w:rPr>
          <w:rFonts w:asciiTheme="minorHAnsi" w:hAnsiTheme="minorHAnsi" w:cstheme="minorHAnsi"/>
          <w:b/>
          <w:bCs/>
          <w:color w:val="40A927"/>
          <w:sz w:val="28"/>
          <w:szCs w:val="28"/>
        </w:rPr>
      </w:pPr>
      <w:bookmarkStart w:id="9" w:name="_Toc187769935"/>
      <w:r w:rsidRPr="00620F75">
        <w:rPr>
          <w:rFonts w:asciiTheme="minorHAnsi" w:hAnsiTheme="minorHAnsi" w:cstheme="minorHAnsi"/>
          <w:b/>
          <w:bCs/>
          <w:color w:val="40A927"/>
          <w:sz w:val="28"/>
          <w:szCs w:val="28"/>
        </w:rPr>
        <w:lastRenderedPageBreak/>
        <w:t>Maintaining good quality data</w:t>
      </w:r>
      <w:bookmarkEnd w:id="9"/>
      <w:r w:rsidRPr="00620F75">
        <w:rPr>
          <w:rFonts w:asciiTheme="minorHAnsi" w:hAnsiTheme="minorHAnsi" w:cstheme="minorHAnsi"/>
          <w:b/>
          <w:bCs/>
          <w:color w:val="40A927"/>
          <w:sz w:val="28"/>
          <w:szCs w:val="28"/>
        </w:rPr>
        <w:t xml:space="preserve"> </w:t>
      </w:r>
    </w:p>
    <w:p w14:paraId="31CE6637" w14:textId="77777777" w:rsidR="00AD7119" w:rsidRPr="00F95783" w:rsidRDefault="00AD7119" w:rsidP="00AD7119">
      <w:pPr>
        <w:autoSpaceDE w:val="0"/>
        <w:autoSpaceDN w:val="0"/>
        <w:adjustRightInd w:val="0"/>
        <w:spacing w:after="0" w:line="240" w:lineRule="auto"/>
        <w:rPr>
          <w:rFonts w:ascii="Calibri" w:hAnsi="Calibri" w:cs="Calibri"/>
        </w:rPr>
      </w:pPr>
    </w:p>
    <w:p w14:paraId="357CD76B" w14:textId="51D5D68F" w:rsidR="004E1483" w:rsidRDefault="00753475" w:rsidP="00AD7119">
      <w:pPr>
        <w:autoSpaceDE w:val="0"/>
        <w:autoSpaceDN w:val="0"/>
        <w:adjustRightInd w:val="0"/>
        <w:spacing w:after="0" w:line="240" w:lineRule="auto"/>
        <w:jc w:val="both"/>
        <w:rPr>
          <w:rFonts w:ascii="Calibri" w:hAnsi="Calibri" w:cs="Calibri"/>
          <w:color w:val="000000"/>
          <w:sz w:val="23"/>
          <w:szCs w:val="23"/>
        </w:rPr>
      </w:pPr>
      <w:r w:rsidRPr="00753475">
        <w:rPr>
          <w:rFonts w:ascii="Calibri" w:hAnsi="Calibri" w:cs="Calibri"/>
          <w:color w:val="000000"/>
          <w:sz w:val="23"/>
          <w:szCs w:val="23"/>
        </w:rPr>
        <w:t>Whilst the Fund always strive</w:t>
      </w:r>
      <w:r w:rsidR="004D4931">
        <w:rPr>
          <w:rFonts w:ascii="Calibri" w:hAnsi="Calibri" w:cs="Calibri"/>
          <w:color w:val="000000"/>
          <w:sz w:val="23"/>
          <w:szCs w:val="23"/>
        </w:rPr>
        <w:t>s</w:t>
      </w:r>
      <w:r w:rsidRPr="00753475">
        <w:rPr>
          <w:rFonts w:ascii="Calibri" w:hAnsi="Calibri" w:cs="Calibri"/>
          <w:color w:val="000000"/>
          <w:sz w:val="23"/>
          <w:szCs w:val="23"/>
        </w:rPr>
        <w:t xml:space="preserve"> to obtain good quality data and process it accurately, inevitably there will be </w:t>
      </w:r>
      <w:r w:rsidR="00135D56">
        <w:rPr>
          <w:rFonts w:ascii="Calibri" w:hAnsi="Calibri" w:cs="Calibri"/>
          <w:color w:val="000000"/>
          <w:sz w:val="23"/>
          <w:szCs w:val="23"/>
        </w:rPr>
        <w:t>times</w:t>
      </w:r>
      <w:r w:rsidR="00135D56" w:rsidRPr="00753475">
        <w:rPr>
          <w:rFonts w:ascii="Calibri" w:hAnsi="Calibri" w:cs="Calibri"/>
          <w:color w:val="000000"/>
          <w:sz w:val="23"/>
          <w:szCs w:val="23"/>
        </w:rPr>
        <w:t xml:space="preserve"> </w:t>
      </w:r>
      <w:r w:rsidRPr="00753475">
        <w:rPr>
          <w:rFonts w:ascii="Calibri" w:hAnsi="Calibri" w:cs="Calibri"/>
          <w:color w:val="000000"/>
          <w:sz w:val="23"/>
          <w:szCs w:val="23"/>
        </w:rPr>
        <w:t xml:space="preserve">where the Fund </w:t>
      </w:r>
      <w:r w:rsidR="00135D56">
        <w:rPr>
          <w:rFonts w:ascii="Calibri" w:hAnsi="Calibri" w:cs="Calibri"/>
          <w:color w:val="000000"/>
          <w:sz w:val="23"/>
          <w:szCs w:val="23"/>
        </w:rPr>
        <w:t>becomes</w:t>
      </w:r>
      <w:r w:rsidRPr="00753475">
        <w:rPr>
          <w:rFonts w:ascii="Calibri" w:hAnsi="Calibri" w:cs="Calibri"/>
          <w:color w:val="000000"/>
          <w:sz w:val="23"/>
          <w:szCs w:val="23"/>
        </w:rPr>
        <w:t xml:space="preserve"> aware of incorrect data </w:t>
      </w:r>
      <w:r w:rsidR="00A70B83">
        <w:rPr>
          <w:rFonts w:ascii="Calibri" w:hAnsi="Calibri" w:cs="Calibri"/>
          <w:color w:val="000000"/>
          <w:sz w:val="23"/>
          <w:szCs w:val="23"/>
        </w:rPr>
        <w:t>which</w:t>
      </w:r>
      <w:r w:rsidRPr="00753475">
        <w:rPr>
          <w:rFonts w:ascii="Calibri" w:hAnsi="Calibri" w:cs="Calibri"/>
          <w:color w:val="000000"/>
          <w:sz w:val="23"/>
          <w:szCs w:val="23"/>
        </w:rPr>
        <w:t xml:space="preserve"> </w:t>
      </w:r>
      <w:r w:rsidR="00A70B83">
        <w:rPr>
          <w:rFonts w:ascii="Calibri" w:hAnsi="Calibri" w:cs="Calibri"/>
          <w:color w:val="000000"/>
          <w:sz w:val="23"/>
          <w:szCs w:val="23"/>
        </w:rPr>
        <w:t xml:space="preserve">will </w:t>
      </w:r>
      <w:r w:rsidRPr="00753475">
        <w:rPr>
          <w:rFonts w:ascii="Calibri" w:hAnsi="Calibri" w:cs="Calibri"/>
          <w:color w:val="000000"/>
          <w:sz w:val="23"/>
          <w:szCs w:val="23"/>
        </w:rPr>
        <w:t xml:space="preserve">need to be </w:t>
      </w:r>
      <w:r w:rsidR="00887F05">
        <w:rPr>
          <w:rFonts w:ascii="Calibri" w:hAnsi="Calibri" w:cs="Calibri"/>
          <w:color w:val="000000"/>
          <w:sz w:val="23"/>
          <w:szCs w:val="23"/>
        </w:rPr>
        <w:t>corrected</w:t>
      </w:r>
      <w:r w:rsidRPr="00753475">
        <w:rPr>
          <w:rFonts w:ascii="Calibri" w:hAnsi="Calibri" w:cs="Calibri"/>
          <w:color w:val="000000"/>
          <w:sz w:val="23"/>
          <w:szCs w:val="23"/>
        </w:rPr>
        <w:t xml:space="preserve">. The Fund </w:t>
      </w:r>
      <w:r w:rsidR="00A70B83">
        <w:rPr>
          <w:rFonts w:ascii="Calibri" w:hAnsi="Calibri" w:cs="Calibri"/>
          <w:color w:val="000000"/>
          <w:sz w:val="23"/>
          <w:szCs w:val="23"/>
        </w:rPr>
        <w:t>uses</w:t>
      </w:r>
      <w:r w:rsidRPr="00753475">
        <w:rPr>
          <w:rFonts w:ascii="Calibri" w:hAnsi="Calibri" w:cs="Calibri"/>
          <w:color w:val="000000"/>
          <w:sz w:val="23"/>
          <w:szCs w:val="23"/>
        </w:rPr>
        <w:t xml:space="preserve"> the </w:t>
      </w:r>
      <w:r w:rsidR="00A70B83">
        <w:rPr>
          <w:rFonts w:ascii="Calibri" w:hAnsi="Calibri" w:cs="Calibri"/>
          <w:color w:val="000000"/>
          <w:sz w:val="23"/>
          <w:szCs w:val="23"/>
        </w:rPr>
        <w:t xml:space="preserve">following </w:t>
      </w:r>
      <w:r w:rsidRPr="00753475">
        <w:rPr>
          <w:rFonts w:ascii="Calibri" w:hAnsi="Calibri" w:cs="Calibri"/>
          <w:color w:val="000000"/>
          <w:sz w:val="23"/>
          <w:szCs w:val="23"/>
        </w:rPr>
        <w:t xml:space="preserve">approaches: </w:t>
      </w:r>
    </w:p>
    <w:p w14:paraId="2603E459" w14:textId="77777777" w:rsidR="00AD7119" w:rsidRPr="00753475" w:rsidRDefault="00AD7119" w:rsidP="00753475">
      <w:pPr>
        <w:autoSpaceDE w:val="0"/>
        <w:autoSpaceDN w:val="0"/>
        <w:adjustRightInd w:val="0"/>
        <w:spacing w:after="0" w:line="240" w:lineRule="auto"/>
        <w:rPr>
          <w:rFonts w:ascii="Calibri" w:hAnsi="Calibri" w:cs="Calibri"/>
          <w:color w:val="000000"/>
          <w:sz w:val="23"/>
          <w:szCs w:val="23"/>
        </w:rPr>
      </w:pPr>
    </w:p>
    <w:p w14:paraId="7E5BEBBE" w14:textId="1395087D" w:rsidR="00753475" w:rsidRPr="00681C41" w:rsidRDefault="00753475" w:rsidP="00C03181">
      <w:pPr>
        <w:pStyle w:val="Heading2"/>
        <w:ind w:left="720"/>
        <w:rPr>
          <w:rFonts w:asciiTheme="minorHAnsi" w:hAnsiTheme="minorHAnsi" w:cstheme="minorHAnsi"/>
          <w:color w:val="40A927"/>
          <w:sz w:val="24"/>
          <w:szCs w:val="24"/>
        </w:rPr>
      </w:pPr>
      <w:bookmarkStart w:id="10" w:name="_Toc187769936"/>
      <w:r w:rsidRPr="00681C41">
        <w:rPr>
          <w:rFonts w:asciiTheme="minorHAnsi" w:hAnsiTheme="minorHAnsi" w:cstheme="minorHAnsi"/>
          <w:color w:val="40A927"/>
          <w:sz w:val="24"/>
          <w:szCs w:val="24"/>
        </w:rPr>
        <w:t>Data Reconciliations</w:t>
      </w:r>
      <w:bookmarkEnd w:id="10"/>
      <w:r w:rsidRPr="00681C41">
        <w:rPr>
          <w:rFonts w:asciiTheme="minorHAnsi" w:hAnsiTheme="minorHAnsi" w:cstheme="minorHAnsi"/>
          <w:color w:val="40A927"/>
          <w:sz w:val="24"/>
          <w:szCs w:val="24"/>
        </w:rPr>
        <w:t xml:space="preserve"> </w:t>
      </w:r>
    </w:p>
    <w:tbl>
      <w:tblPr>
        <w:tblStyle w:val="TableGrid"/>
        <w:tblW w:w="9481" w:type="dxa"/>
        <w:tblInd w:w="720" w:type="dxa"/>
        <w:tblLook w:val="04A0" w:firstRow="1" w:lastRow="0" w:firstColumn="1" w:lastColumn="0" w:noHBand="0" w:noVBand="1"/>
      </w:tblPr>
      <w:tblGrid>
        <w:gridCol w:w="3103"/>
        <w:gridCol w:w="6378"/>
      </w:tblGrid>
      <w:tr w:rsidR="00E81027" w14:paraId="44A55E0F" w14:textId="77777777" w:rsidTr="00FE1833">
        <w:tc>
          <w:tcPr>
            <w:tcW w:w="3103" w:type="dxa"/>
            <w:shd w:val="clear" w:color="auto" w:fill="40A927"/>
          </w:tcPr>
          <w:p w14:paraId="7E518E5B" w14:textId="0F3097E6" w:rsidR="00E81027" w:rsidRPr="00466171" w:rsidRDefault="00E81027" w:rsidP="00E83579">
            <w:pPr>
              <w:jc w:val="both"/>
              <w:rPr>
                <w:b/>
                <w:color w:val="FFFFFF" w:themeColor="background1"/>
              </w:rPr>
            </w:pPr>
            <w:r w:rsidRPr="00466171">
              <w:rPr>
                <w:b/>
                <w:color w:val="FFFFFF" w:themeColor="background1"/>
              </w:rPr>
              <w:t>Activity</w:t>
            </w:r>
          </w:p>
        </w:tc>
        <w:tc>
          <w:tcPr>
            <w:tcW w:w="6378" w:type="dxa"/>
            <w:shd w:val="clear" w:color="auto" w:fill="40A927"/>
          </w:tcPr>
          <w:p w14:paraId="19CF2854" w14:textId="56401D1B" w:rsidR="00E81027" w:rsidRPr="00466171" w:rsidRDefault="00E81027" w:rsidP="00E83579">
            <w:pPr>
              <w:jc w:val="both"/>
              <w:rPr>
                <w:b/>
                <w:color w:val="FFFFFF" w:themeColor="background1"/>
              </w:rPr>
            </w:pPr>
            <w:r>
              <w:rPr>
                <w:b/>
                <w:color w:val="FFFFFF" w:themeColor="background1"/>
              </w:rPr>
              <w:t>Actions</w:t>
            </w:r>
          </w:p>
        </w:tc>
      </w:tr>
      <w:tr w:rsidR="00E81027" w14:paraId="50061E2D" w14:textId="77777777" w:rsidTr="000E2ACC">
        <w:tc>
          <w:tcPr>
            <w:tcW w:w="3103" w:type="dxa"/>
            <w:tcBorders>
              <w:bottom w:val="single" w:sz="4" w:space="0" w:color="auto"/>
            </w:tcBorders>
          </w:tcPr>
          <w:p w14:paraId="17164DFA" w14:textId="273C977B" w:rsidR="00E81027" w:rsidRPr="00B623D3" w:rsidRDefault="00E81027" w:rsidP="00B623D3">
            <w:pPr>
              <w:pStyle w:val="Default"/>
              <w:rPr>
                <w:b/>
                <w:sz w:val="22"/>
              </w:rPr>
            </w:pPr>
            <w:r>
              <w:rPr>
                <w:rFonts w:asciiTheme="minorHAnsi" w:hAnsiTheme="minorHAnsi"/>
                <w:sz w:val="22"/>
                <w:szCs w:val="22"/>
              </w:rPr>
              <w:t>Monthly data quality checks</w:t>
            </w:r>
          </w:p>
        </w:tc>
        <w:tc>
          <w:tcPr>
            <w:tcW w:w="6378" w:type="dxa"/>
            <w:tcBorders>
              <w:bottom w:val="single" w:sz="4" w:space="0" w:color="auto"/>
            </w:tcBorders>
          </w:tcPr>
          <w:p w14:paraId="1B03D79E" w14:textId="37659ECE" w:rsidR="00E81027" w:rsidRDefault="00B14172" w:rsidP="00B623D3">
            <w:r>
              <w:t>Suite of data reports run monthly</w:t>
            </w:r>
            <w:r w:rsidR="0032224B">
              <w:t xml:space="preserve"> against pensions database</w:t>
            </w:r>
            <w:r w:rsidR="000A38B0">
              <w:t>.</w:t>
            </w:r>
          </w:p>
          <w:p w14:paraId="7D0F7B44" w14:textId="77777777" w:rsidR="000A38B0" w:rsidRPr="000D2FC9" w:rsidRDefault="000A38B0" w:rsidP="00B623D3">
            <w:pPr>
              <w:rPr>
                <w:sz w:val="12"/>
                <w:szCs w:val="12"/>
              </w:rPr>
            </w:pPr>
          </w:p>
          <w:p w14:paraId="00C9CD22" w14:textId="77777777" w:rsidR="00736B35" w:rsidRDefault="000D330A" w:rsidP="00B623D3">
            <w:pPr>
              <w:rPr>
                <w:bCs/>
              </w:rPr>
            </w:pPr>
            <w:r w:rsidRPr="000D330A">
              <w:rPr>
                <w:bCs/>
              </w:rPr>
              <w:t>Inconsistencies identified and</w:t>
            </w:r>
            <w:r>
              <w:rPr>
                <w:bCs/>
              </w:rPr>
              <w:t xml:space="preserve"> data corrected as appropriate</w:t>
            </w:r>
            <w:r w:rsidR="00736B35">
              <w:rPr>
                <w:bCs/>
              </w:rPr>
              <w:t>:</w:t>
            </w:r>
          </w:p>
          <w:p w14:paraId="5B6C8530" w14:textId="62E2D44C" w:rsidR="0032224B" w:rsidRDefault="00736B35" w:rsidP="002F662C">
            <w:pPr>
              <w:ind w:left="604" w:hanging="142"/>
              <w:rPr>
                <w:bCs/>
              </w:rPr>
            </w:pPr>
            <w:r>
              <w:rPr>
                <w:bCs/>
              </w:rPr>
              <w:t>Employer contacted if necessary</w:t>
            </w:r>
          </w:p>
          <w:p w14:paraId="07F80EAC" w14:textId="77777777" w:rsidR="00736B35" w:rsidRDefault="00736B35" w:rsidP="002F662C">
            <w:pPr>
              <w:ind w:left="604" w:hanging="142"/>
              <w:rPr>
                <w:bCs/>
              </w:rPr>
            </w:pPr>
            <w:r>
              <w:rPr>
                <w:bCs/>
              </w:rPr>
              <w:t>Correct data received</w:t>
            </w:r>
          </w:p>
          <w:p w14:paraId="4A4E1F88" w14:textId="77777777" w:rsidR="00736B35" w:rsidRDefault="00736B35" w:rsidP="002F662C">
            <w:pPr>
              <w:ind w:left="604" w:hanging="142"/>
              <w:rPr>
                <w:bCs/>
              </w:rPr>
            </w:pPr>
            <w:r>
              <w:rPr>
                <w:bCs/>
              </w:rPr>
              <w:t>Record updated</w:t>
            </w:r>
          </w:p>
          <w:p w14:paraId="4EB334E0" w14:textId="77777777" w:rsidR="00736B35" w:rsidRDefault="00736B35" w:rsidP="002F662C">
            <w:pPr>
              <w:ind w:left="604" w:hanging="142"/>
              <w:rPr>
                <w:bCs/>
              </w:rPr>
            </w:pPr>
            <w:r>
              <w:rPr>
                <w:bCs/>
              </w:rPr>
              <w:t>Report updated to show record corrected</w:t>
            </w:r>
          </w:p>
          <w:p w14:paraId="59D96AAA" w14:textId="77777777" w:rsidR="00D159B7" w:rsidRPr="000D2FC9" w:rsidRDefault="00D159B7" w:rsidP="00736B35">
            <w:pPr>
              <w:rPr>
                <w:bCs/>
                <w:sz w:val="12"/>
                <w:szCs w:val="12"/>
              </w:rPr>
            </w:pPr>
          </w:p>
          <w:p w14:paraId="666F9FEC" w14:textId="7A098252" w:rsidR="00E131E1" w:rsidRDefault="00736B35" w:rsidP="00736B35">
            <w:pPr>
              <w:rPr>
                <w:bCs/>
              </w:rPr>
            </w:pPr>
            <w:r>
              <w:rPr>
                <w:bCs/>
              </w:rPr>
              <w:t xml:space="preserve">Patterns of data errors identified and </w:t>
            </w:r>
            <w:r w:rsidR="00E131E1">
              <w:rPr>
                <w:bCs/>
              </w:rPr>
              <w:t>corrective action taken:</w:t>
            </w:r>
          </w:p>
          <w:p w14:paraId="35AFD0CE" w14:textId="2703EDF7" w:rsidR="00E131E1" w:rsidRDefault="00E131E1" w:rsidP="002F662C">
            <w:pPr>
              <w:ind w:left="604" w:hanging="142"/>
              <w:rPr>
                <w:bCs/>
              </w:rPr>
            </w:pPr>
            <w:r>
              <w:rPr>
                <w:bCs/>
              </w:rPr>
              <w:t>Employer contacted if necessary</w:t>
            </w:r>
          </w:p>
          <w:p w14:paraId="7B24F28B" w14:textId="4A16FB61" w:rsidR="00736B35" w:rsidRPr="000D2FC9" w:rsidRDefault="00E131E1" w:rsidP="00B7527F">
            <w:pPr>
              <w:ind w:left="604" w:hanging="142"/>
              <w:rPr>
                <w:bCs/>
                <w:sz w:val="12"/>
                <w:szCs w:val="12"/>
              </w:rPr>
            </w:pPr>
            <w:r>
              <w:rPr>
                <w:bCs/>
              </w:rPr>
              <w:t>Training and support provided to employer</w:t>
            </w:r>
          </w:p>
        </w:tc>
      </w:tr>
      <w:tr w:rsidR="00E81027" w14:paraId="7D585220" w14:textId="77777777" w:rsidTr="000E2ACC">
        <w:tc>
          <w:tcPr>
            <w:tcW w:w="3103" w:type="dxa"/>
            <w:tcBorders>
              <w:bottom w:val="single" w:sz="4" w:space="0" w:color="auto"/>
            </w:tcBorders>
          </w:tcPr>
          <w:p w14:paraId="15C074E6" w14:textId="44361EEF" w:rsidR="00E81027" w:rsidRPr="00B623D3" w:rsidRDefault="000D2FC9" w:rsidP="00B623D3">
            <w:pPr>
              <w:pStyle w:val="Default"/>
              <w:rPr>
                <w:b/>
                <w:sz w:val="22"/>
              </w:rPr>
            </w:pPr>
            <w:r>
              <w:rPr>
                <w:rFonts w:asciiTheme="minorHAnsi" w:hAnsiTheme="minorHAnsi"/>
                <w:sz w:val="22"/>
                <w:szCs w:val="22"/>
              </w:rPr>
              <w:t>Annual reconciliation</w:t>
            </w:r>
            <w:r w:rsidR="00E81027" w:rsidRPr="00B623D3">
              <w:rPr>
                <w:rFonts w:asciiTheme="minorHAnsi" w:hAnsiTheme="minorHAnsi"/>
                <w:sz w:val="22"/>
                <w:szCs w:val="22"/>
              </w:rPr>
              <w:t xml:space="preserve"> between the pension</w:t>
            </w:r>
            <w:r w:rsidR="00D046A1">
              <w:rPr>
                <w:rFonts w:asciiTheme="minorHAnsi" w:hAnsiTheme="minorHAnsi"/>
                <w:sz w:val="22"/>
                <w:szCs w:val="22"/>
              </w:rPr>
              <w:t>er</w:t>
            </w:r>
            <w:r w:rsidR="00E81027" w:rsidRPr="00B623D3">
              <w:rPr>
                <w:rFonts w:asciiTheme="minorHAnsi" w:hAnsiTheme="minorHAnsi"/>
                <w:sz w:val="22"/>
                <w:szCs w:val="22"/>
              </w:rPr>
              <w:t xml:space="preserve"> payroll </w:t>
            </w:r>
            <w:r w:rsidR="00313489">
              <w:rPr>
                <w:rFonts w:asciiTheme="minorHAnsi" w:hAnsiTheme="minorHAnsi"/>
                <w:sz w:val="22"/>
                <w:szCs w:val="22"/>
              </w:rPr>
              <w:t>and</w:t>
            </w:r>
            <w:r w:rsidR="008E575E">
              <w:rPr>
                <w:rFonts w:asciiTheme="minorHAnsi" w:hAnsiTheme="minorHAnsi"/>
                <w:sz w:val="22"/>
                <w:szCs w:val="22"/>
              </w:rPr>
              <w:t xml:space="preserve"> </w:t>
            </w:r>
            <w:r w:rsidR="00E81027" w:rsidRPr="00B623D3">
              <w:rPr>
                <w:rFonts w:asciiTheme="minorHAnsi" w:hAnsiTheme="minorHAnsi"/>
                <w:sz w:val="22"/>
                <w:szCs w:val="22"/>
              </w:rPr>
              <w:t xml:space="preserve">administration </w:t>
            </w:r>
            <w:r w:rsidR="00D046A1">
              <w:rPr>
                <w:rFonts w:asciiTheme="minorHAnsi" w:hAnsiTheme="minorHAnsi"/>
                <w:sz w:val="22"/>
                <w:szCs w:val="22"/>
              </w:rPr>
              <w:t>records.</w:t>
            </w:r>
          </w:p>
        </w:tc>
        <w:tc>
          <w:tcPr>
            <w:tcW w:w="6378" w:type="dxa"/>
            <w:tcBorders>
              <w:bottom w:val="single" w:sz="4" w:space="0" w:color="auto"/>
            </w:tcBorders>
          </w:tcPr>
          <w:p w14:paraId="36B12FA4" w14:textId="4BDCBBCF" w:rsidR="00B81865" w:rsidRDefault="00B81865" w:rsidP="008716DA">
            <w:r>
              <w:t>Reports run to extract and compare pension values between payroll and administration records.</w:t>
            </w:r>
          </w:p>
          <w:p w14:paraId="1806B32C" w14:textId="77777777" w:rsidR="00087B91" w:rsidRDefault="00087B91" w:rsidP="008716DA">
            <w:r>
              <w:t>Identify and investigate differences.</w:t>
            </w:r>
          </w:p>
          <w:p w14:paraId="3AEC0B84" w14:textId="43B622E6" w:rsidR="00087B91" w:rsidRDefault="00087B91" w:rsidP="008716DA">
            <w:r>
              <w:t>Correct</w:t>
            </w:r>
            <w:r w:rsidR="0043754E">
              <w:t xml:space="preserve"> either the payroll or administration record, whichever is incorrect.</w:t>
            </w:r>
          </w:p>
          <w:p w14:paraId="672B9871" w14:textId="1BAC25C6" w:rsidR="00093306" w:rsidRDefault="00093306" w:rsidP="008716DA">
            <w:r>
              <w:t>Apply pension increases</w:t>
            </w:r>
            <w:r w:rsidR="008E575E">
              <w:t>,</w:t>
            </w:r>
            <w:r>
              <w:t xml:space="preserve"> then recheck records</w:t>
            </w:r>
            <w:r w:rsidR="008E575E">
              <w:t>.</w:t>
            </w:r>
          </w:p>
          <w:p w14:paraId="13515926" w14:textId="256B2CC5" w:rsidR="00E81027" w:rsidRPr="00B623D3" w:rsidRDefault="00093306" w:rsidP="008716DA">
            <w:pPr>
              <w:rPr>
                <w:b/>
              </w:rPr>
            </w:pPr>
            <w:r>
              <w:t>Identify and pay any underpayments.</w:t>
            </w:r>
            <w:r w:rsidR="00E81027" w:rsidRPr="00F107F8">
              <w:t xml:space="preserve"> </w:t>
            </w:r>
          </w:p>
        </w:tc>
      </w:tr>
      <w:tr w:rsidR="0083541C" w14:paraId="44408E37" w14:textId="77777777" w:rsidTr="000E2ACC">
        <w:tc>
          <w:tcPr>
            <w:tcW w:w="3103" w:type="dxa"/>
            <w:tcBorders>
              <w:top w:val="single" w:sz="4" w:space="0" w:color="auto"/>
            </w:tcBorders>
          </w:tcPr>
          <w:p w14:paraId="3DB4860A" w14:textId="3A58C650" w:rsidR="0083541C" w:rsidRPr="00B623D3" w:rsidDel="000D2FC9" w:rsidRDefault="0083541C" w:rsidP="00B623D3">
            <w:pPr>
              <w:pStyle w:val="Default"/>
              <w:rPr>
                <w:rFonts w:asciiTheme="minorHAnsi" w:hAnsiTheme="minorHAnsi"/>
                <w:sz w:val="22"/>
                <w:szCs w:val="22"/>
              </w:rPr>
            </w:pPr>
            <w:r>
              <w:rPr>
                <w:rFonts w:asciiTheme="minorHAnsi" w:hAnsiTheme="minorHAnsi"/>
                <w:sz w:val="22"/>
                <w:szCs w:val="22"/>
              </w:rPr>
              <w:t>Annual Benefit Statements</w:t>
            </w:r>
          </w:p>
        </w:tc>
        <w:tc>
          <w:tcPr>
            <w:tcW w:w="6378" w:type="dxa"/>
            <w:tcBorders>
              <w:top w:val="single" w:sz="4" w:space="0" w:color="auto"/>
            </w:tcBorders>
          </w:tcPr>
          <w:p w14:paraId="16213D56" w14:textId="77777777" w:rsidR="0083541C" w:rsidRDefault="00D12C43" w:rsidP="008716DA">
            <w:r>
              <w:t>Generate annual benefit statements on every active and deferred record.</w:t>
            </w:r>
          </w:p>
          <w:p w14:paraId="5A412019" w14:textId="77777777" w:rsidR="00D12C43" w:rsidRDefault="006F1925" w:rsidP="008716DA">
            <w:r>
              <w:t>Manual check of test population undertaken.</w:t>
            </w:r>
          </w:p>
          <w:p w14:paraId="74E64C23" w14:textId="77777777" w:rsidR="006F1925" w:rsidRDefault="00D73492" w:rsidP="008716DA">
            <w:r>
              <w:t>Exceptions are also checked.</w:t>
            </w:r>
          </w:p>
          <w:p w14:paraId="4076A3D4" w14:textId="77777777" w:rsidR="00D15101" w:rsidRDefault="00AC7E77" w:rsidP="008716DA">
            <w:r>
              <w:t>Year to year comparison of pre 2014 service.</w:t>
            </w:r>
          </w:p>
          <w:p w14:paraId="518707BC" w14:textId="1C0BDBC8" w:rsidR="00AC7E77" w:rsidRPr="00B623D3" w:rsidDel="00B81865" w:rsidRDefault="00AC7E77" w:rsidP="008716DA">
            <w:r>
              <w:t xml:space="preserve">Any </w:t>
            </w:r>
            <w:r w:rsidR="003C4160">
              <w:t xml:space="preserve">data </w:t>
            </w:r>
            <w:r>
              <w:t>inconsistencies identified are corrected and annual benefit statement reproduced.</w:t>
            </w:r>
          </w:p>
        </w:tc>
      </w:tr>
      <w:tr w:rsidR="00BA56A5" w14:paraId="12BE9989" w14:textId="77777777" w:rsidTr="00DE124D">
        <w:tc>
          <w:tcPr>
            <w:tcW w:w="3103" w:type="dxa"/>
            <w:tcBorders>
              <w:top w:val="single" w:sz="4" w:space="0" w:color="auto"/>
              <w:bottom w:val="single" w:sz="4" w:space="0" w:color="auto"/>
            </w:tcBorders>
          </w:tcPr>
          <w:p w14:paraId="03DA0745" w14:textId="46379869" w:rsidR="00BA56A5" w:rsidRDefault="00BA56A5" w:rsidP="00B623D3">
            <w:pPr>
              <w:pStyle w:val="Default"/>
              <w:rPr>
                <w:rFonts w:asciiTheme="minorHAnsi" w:hAnsiTheme="minorHAnsi"/>
                <w:sz w:val="22"/>
                <w:szCs w:val="22"/>
              </w:rPr>
            </w:pPr>
            <w:r>
              <w:rPr>
                <w:rFonts w:asciiTheme="minorHAnsi" w:hAnsiTheme="minorHAnsi"/>
                <w:sz w:val="22"/>
                <w:szCs w:val="22"/>
              </w:rPr>
              <w:t>Individual member processing</w:t>
            </w:r>
          </w:p>
        </w:tc>
        <w:tc>
          <w:tcPr>
            <w:tcW w:w="6378" w:type="dxa"/>
            <w:tcBorders>
              <w:top w:val="single" w:sz="4" w:space="0" w:color="auto"/>
              <w:bottom w:val="single" w:sz="4" w:space="0" w:color="auto"/>
            </w:tcBorders>
          </w:tcPr>
          <w:p w14:paraId="7816A94A" w14:textId="77777777" w:rsidR="00BA56A5" w:rsidRDefault="00BA56A5" w:rsidP="00BA56A5">
            <w:r>
              <w:t>Data checked for reasonableness before processing undertaken.</w:t>
            </w:r>
          </w:p>
          <w:p w14:paraId="18698681" w14:textId="77777777" w:rsidR="00BA56A5" w:rsidRDefault="00BA56A5" w:rsidP="00BA56A5">
            <w:r>
              <w:t>Queries raised with employers as required.</w:t>
            </w:r>
          </w:p>
          <w:p w14:paraId="5E558AE7" w14:textId="2359B7D7" w:rsidR="00BA56A5" w:rsidRDefault="00BA56A5" w:rsidP="00BA56A5">
            <w:r>
              <w:t>Data corrected when answers received</w:t>
            </w:r>
          </w:p>
        </w:tc>
      </w:tr>
      <w:tr w:rsidR="00AE390A" w14:paraId="26B362E1" w14:textId="77777777" w:rsidTr="00DE124D">
        <w:tc>
          <w:tcPr>
            <w:tcW w:w="3103" w:type="dxa"/>
            <w:tcBorders>
              <w:top w:val="single" w:sz="4" w:space="0" w:color="auto"/>
              <w:bottom w:val="single" w:sz="4" w:space="0" w:color="auto"/>
            </w:tcBorders>
          </w:tcPr>
          <w:p w14:paraId="5DE1BEE6" w14:textId="419A16C9" w:rsidR="00AE390A" w:rsidRDefault="00AE390A" w:rsidP="00B623D3">
            <w:pPr>
              <w:pStyle w:val="Default"/>
              <w:rPr>
                <w:rFonts w:asciiTheme="minorHAnsi" w:hAnsiTheme="minorHAnsi"/>
                <w:sz w:val="22"/>
                <w:szCs w:val="22"/>
              </w:rPr>
            </w:pPr>
            <w:r>
              <w:rPr>
                <w:rFonts w:asciiTheme="minorHAnsi" w:hAnsiTheme="minorHAnsi"/>
                <w:sz w:val="22"/>
                <w:szCs w:val="22"/>
              </w:rPr>
              <w:t>Academy conversions and new employer admissions</w:t>
            </w:r>
          </w:p>
        </w:tc>
        <w:tc>
          <w:tcPr>
            <w:tcW w:w="6378" w:type="dxa"/>
            <w:tcBorders>
              <w:top w:val="single" w:sz="4" w:space="0" w:color="auto"/>
              <w:bottom w:val="single" w:sz="4" w:space="0" w:color="auto"/>
            </w:tcBorders>
          </w:tcPr>
          <w:p w14:paraId="77E12BEF" w14:textId="77777777" w:rsidR="00AE390A" w:rsidRDefault="00AE390A" w:rsidP="00AE390A">
            <w:r>
              <w:t>Membership data checked and reconciled pre and post transfer.</w:t>
            </w:r>
          </w:p>
          <w:p w14:paraId="145F5DBF" w14:textId="77777777" w:rsidR="00AE390A" w:rsidRDefault="00AE390A" w:rsidP="00AE390A">
            <w:r>
              <w:t>Differences queried with relevant party.</w:t>
            </w:r>
          </w:p>
          <w:p w14:paraId="3865712B" w14:textId="299C2DD9" w:rsidR="00AE390A" w:rsidRDefault="00AE390A" w:rsidP="00AE390A">
            <w:r>
              <w:t>Data corrected when answers received.</w:t>
            </w:r>
          </w:p>
        </w:tc>
      </w:tr>
      <w:tr w:rsidR="00AE390A" w14:paraId="2E60CCCB" w14:textId="77777777" w:rsidTr="00DE124D">
        <w:tc>
          <w:tcPr>
            <w:tcW w:w="3103" w:type="dxa"/>
            <w:tcBorders>
              <w:top w:val="single" w:sz="4" w:space="0" w:color="auto"/>
              <w:bottom w:val="single" w:sz="4" w:space="0" w:color="auto"/>
            </w:tcBorders>
          </w:tcPr>
          <w:p w14:paraId="679BE9EB" w14:textId="77777777" w:rsidR="00AE390A" w:rsidRDefault="00AE390A" w:rsidP="00AE390A">
            <w:pPr>
              <w:pStyle w:val="Default"/>
              <w:rPr>
                <w:rFonts w:asciiTheme="minorHAnsi" w:hAnsiTheme="minorHAnsi"/>
                <w:sz w:val="22"/>
                <w:szCs w:val="22"/>
              </w:rPr>
            </w:pPr>
            <w:r>
              <w:rPr>
                <w:rFonts w:asciiTheme="minorHAnsi" w:hAnsiTheme="minorHAnsi"/>
                <w:sz w:val="22"/>
                <w:szCs w:val="22"/>
              </w:rPr>
              <w:t>Major project work</w:t>
            </w:r>
          </w:p>
          <w:p w14:paraId="56CD818F" w14:textId="6369CA84" w:rsidR="00AE390A" w:rsidRDefault="00AE390A" w:rsidP="00AE390A">
            <w:pPr>
              <w:pStyle w:val="Default"/>
              <w:rPr>
                <w:rFonts w:asciiTheme="minorHAnsi" w:hAnsiTheme="minorHAnsi"/>
                <w:sz w:val="22"/>
                <w:szCs w:val="22"/>
              </w:rPr>
            </w:pPr>
            <w:r>
              <w:rPr>
                <w:rFonts w:asciiTheme="minorHAnsi" w:hAnsiTheme="minorHAnsi"/>
                <w:sz w:val="22"/>
                <w:szCs w:val="22"/>
              </w:rPr>
              <w:t>e.g.  McCloud remedy, Pensions Dashboard, etc</w:t>
            </w:r>
          </w:p>
        </w:tc>
        <w:tc>
          <w:tcPr>
            <w:tcW w:w="6378" w:type="dxa"/>
            <w:tcBorders>
              <w:top w:val="single" w:sz="4" w:space="0" w:color="auto"/>
              <w:bottom w:val="single" w:sz="4" w:space="0" w:color="auto"/>
            </w:tcBorders>
          </w:tcPr>
          <w:p w14:paraId="7E03399A" w14:textId="77777777" w:rsidR="00AE390A" w:rsidRDefault="00AE390A" w:rsidP="00AE390A">
            <w:r>
              <w:t>Data checked for members affected by the specific project.</w:t>
            </w:r>
          </w:p>
          <w:p w14:paraId="5CC5CACB" w14:textId="77777777" w:rsidR="00AE390A" w:rsidRDefault="00AE390A" w:rsidP="00AE390A">
            <w:r>
              <w:t>Queries raised with relevant parties.</w:t>
            </w:r>
          </w:p>
          <w:p w14:paraId="24F03653" w14:textId="2B01C5B5" w:rsidR="00AE390A" w:rsidRDefault="00AE390A" w:rsidP="00AE390A">
            <w:r>
              <w:t>Data corrected when answers received.</w:t>
            </w:r>
          </w:p>
        </w:tc>
      </w:tr>
      <w:tr w:rsidR="00AE390A" w14:paraId="5147F944" w14:textId="77777777" w:rsidTr="00DE124D">
        <w:tc>
          <w:tcPr>
            <w:tcW w:w="3103" w:type="dxa"/>
            <w:tcBorders>
              <w:top w:val="single" w:sz="4" w:space="0" w:color="auto"/>
              <w:bottom w:val="single" w:sz="4" w:space="0" w:color="auto"/>
            </w:tcBorders>
          </w:tcPr>
          <w:p w14:paraId="3036ADBB" w14:textId="4ABF9458" w:rsidR="00AE390A" w:rsidRDefault="00AE390A" w:rsidP="00B623D3">
            <w:pPr>
              <w:pStyle w:val="Default"/>
              <w:rPr>
                <w:rFonts w:asciiTheme="minorHAnsi" w:hAnsiTheme="minorHAnsi"/>
                <w:sz w:val="22"/>
                <w:szCs w:val="22"/>
              </w:rPr>
            </w:pPr>
            <w:r>
              <w:rPr>
                <w:rFonts w:asciiTheme="minorHAnsi" w:hAnsiTheme="minorHAnsi"/>
                <w:sz w:val="22"/>
                <w:szCs w:val="22"/>
              </w:rPr>
              <w:t>Pre triennial valuation data cleanse</w:t>
            </w:r>
          </w:p>
        </w:tc>
        <w:tc>
          <w:tcPr>
            <w:tcW w:w="6378" w:type="dxa"/>
            <w:tcBorders>
              <w:top w:val="single" w:sz="4" w:space="0" w:color="auto"/>
              <w:bottom w:val="single" w:sz="4" w:space="0" w:color="auto"/>
            </w:tcBorders>
          </w:tcPr>
          <w:p w14:paraId="1D0477B1" w14:textId="77777777" w:rsidR="00AE390A" w:rsidRDefault="00AE390A" w:rsidP="00AE390A">
            <w:r>
              <w:t>Valuation data extracted and provided to the Fund’s Actuary.</w:t>
            </w:r>
          </w:p>
          <w:p w14:paraId="4F70945C" w14:textId="462FDF39" w:rsidR="00AE390A" w:rsidRDefault="00AE390A" w:rsidP="00AE390A">
            <w:r>
              <w:t xml:space="preserve">Actuary runs data through </w:t>
            </w:r>
            <w:r w:rsidR="00627107">
              <w:t xml:space="preserve">their </w:t>
            </w:r>
            <w:r>
              <w:t xml:space="preserve">validation </w:t>
            </w:r>
            <w:r w:rsidR="00627107">
              <w:t>software</w:t>
            </w:r>
            <w:r>
              <w:t xml:space="preserve"> and provides an error report.</w:t>
            </w:r>
          </w:p>
          <w:p w14:paraId="2CF86175" w14:textId="77777777" w:rsidR="00AE390A" w:rsidRDefault="00AE390A" w:rsidP="00AE390A">
            <w:r>
              <w:t>Error report worked through in priority order, high impact to low impact cases.</w:t>
            </w:r>
          </w:p>
          <w:p w14:paraId="4FBF80FF" w14:textId="77777777" w:rsidR="00AE390A" w:rsidRDefault="00AE390A" w:rsidP="00AE390A">
            <w:r>
              <w:t>Queries raised with employers as required.</w:t>
            </w:r>
          </w:p>
          <w:p w14:paraId="3CB39AD7" w14:textId="00C49906" w:rsidR="00AE390A" w:rsidRDefault="00AE390A" w:rsidP="00AE390A">
            <w:r>
              <w:t>Data corrected when answers received.</w:t>
            </w:r>
          </w:p>
        </w:tc>
      </w:tr>
    </w:tbl>
    <w:p w14:paraId="40539F0B" w14:textId="77777777" w:rsidR="007A25FC" w:rsidRDefault="007A25FC" w:rsidP="00C03181">
      <w:pPr>
        <w:autoSpaceDE w:val="0"/>
        <w:autoSpaceDN w:val="0"/>
        <w:adjustRightInd w:val="0"/>
        <w:spacing w:after="0" w:line="240" w:lineRule="auto"/>
        <w:ind w:left="720"/>
        <w:jc w:val="both"/>
        <w:rPr>
          <w:rFonts w:ascii="Calibri" w:hAnsi="Calibri" w:cs="Calibri"/>
        </w:rPr>
      </w:pPr>
    </w:p>
    <w:p w14:paraId="18608F7E" w14:textId="77777777" w:rsidR="00B7527F" w:rsidRDefault="00B7527F">
      <w:pPr>
        <w:rPr>
          <w:rFonts w:eastAsiaTheme="majorEastAsia" w:cstheme="minorHAnsi"/>
          <w:color w:val="40A927"/>
          <w:sz w:val="24"/>
          <w:szCs w:val="24"/>
        </w:rPr>
      </w:pPr>
      <w:r>
        <w:rPr>
          <w:rFonts w:cstheme="minorHAnsi"/>
          <w:color w:val="40A927"/>
          <w:sz w:val="24"/>
          <w:szCs w:val="24"/>
        </w:rPr>
        <w:br w:type="page"/>
      </w:r>
    </w:p>
    <w:p w14:paraId="630947EE" w14:textId="794CF504" w:rsidR="00753475" w:rsidRPr="00681C41" w:rsidRDefault="00753475" w:rsidP="00C03181">
      <w:pPr>
        <w:pStyle w:val="Heading2"/>
        <w:ind w:left="720"/>
        <w:rPr>
          <w:rFonts w:asciiTheme="minorHAnsi" w:hAnsiTheme="minorHAnsi" w:cstheme="minorHAnsi"/>
          <w:color w:val="40A927"/>
          <w:sz w:val="24"/>
          <w:szCs w:val="24"/>
        </w:rPr>
      </w:pPr>
      <w:bookmarkStart w:id="11" w:name="_Toc187769937"/>
      <w:r w:rsidRPr="00681C41">
        <w:rPr>
          <w:rFonts w:asciiTheme="minorHAnsi" w:hAnsiTheme="minorHAnsi" w:cstheme="minorHAnsi"/>
          <w:color w:val="40A927"/>
          <w:sz w:val="24"/>
          <w:szCs w:val="24"/>
        </w:rPr>
        <w:lastRenderedPageBreak/>
        <w:t>Using Third Party Data Services</w:t>
      </w:r>
      <w:bookmarkEnd w:id="11"/>
      <w:r w:rsidRPr="00681C41">
        <w:rPr>
          <w:rFonts w:asciiTheme="minorHAnsi" w:hAnsiTheme="minorHAnsi" w:cstheme="minorHAnsi"/>
          <w:color w:val="40A927"/>
          <w:sz w:val="24"/>
          <w:szCs w:val="24"/>
        </w:rPr>
        <w:t xml:space="preserve"> </w:t>
      </w:r>
    </w:p>
    <w:p w14:paraId="44D02576" w14:textId="2067D05A" w:rsidR="00753475" w:rsidRDefault="00753475" w:rsidP="00C03181">
      <w:pPr>
        <w:autoSpaceDE w:val="0"/>
        <w:autoSpaceDN w:val="0"/>
        <w:adjustRightInd w:val="0"/>
        <w:spacing w:after="0" w:line="240" w:lineRule="auto"/>
        <w:ind w:left="720"/>
        <w:jc w:val="both"/>
        <w:rPr>
          <w:rFonts w:ascii="Calibri" w:hAnsi="Calibri" w:cs="Calibri"/>
          <w:color w:val="000000"/>
        </w:rPr>
      </w:pPr>
      <w:r w:rsidRPr="00753475">
        <w:rPr>
          <w:rFonts w:ascii="Calibri" w:hAnsi="Calibri" w:cs="Calibri"/>
          <w:color w:val="000000"/>
        </w:rPr>
        <w:t xml:space="preserve">The Fund </w:t>
      </w:r>
      <w:r w:rsidR="00E41EA7">
        <w:rPr>
          <w:rFonts w:ascii="Calibri" w:hAnsi="Calibri" w:cs="Calibri"/>
          <w:color w:val="000000"/>
        </w:rPr>
        <w:t>uses</w:t>
      </w:r>
      <w:r w:rsidRPr="00753475">
        <w:rPr>
          <w:rFonts w:ascii="Calibri" w:hAnsi="Calibri" w:cs="Calibri"/>
          <w:color w:val="000000"/>
        </w:rPr>
        <w:t xml:space="preserve"> third party data services to improve the quality of its data and also support the </w:t>
      </w:r>
      <w:r w:rsidR="00E41EA7" w:rsidRPr="00753475">
        <w:rPr>
          <w:rFonts w:ascii="Calibri" w:hAnsi="Calibri" w:cs="Calibri"/>
          <w:color w:val="000000"/>
        </w:rPr>
        <w:t>administrat</w:t>
      </w:r>
      <w:r w:rsidR="00E41EA7">
        <w:rPr>
          <w:rFonts w:ascii="Calibri" w:hAnsi="Calibri" w:cs="Calibri"/>
          <w:color w:val="000000"/>
        </w:rPr>
        <w:t>ion</w:t>
      </w:r>
      <w:r w:rsidR="00E41EA7" w:rsidRPr="00753475">
        <w:rPr>
          <w:rFonts w:ascii="Calibri" w:hAnsi="Calibri" w:cs="Calibri"/>
          <w:color w:val="000000"/>
        </w:rPr>
        <w:t xml:space="preserve"> </w:t>
      </w:r>
      <w:r w:rsidRPr="00753475">
        <w:rPr>
          <w:rFonts w:ascii="Calibri" w:hAnsi="Calibri" w:cs="Calibri"/>
          <w:color w:val="000000"/>
        </w:rPr>
        <w:t xml:space="preserve">function. The Fund uses these where it does not have access to the necessary information or it is able to benefit from the specialist services </w:t>
      </w:r>
      <w:r w:rsidR="003F0C92">
        <w:rPr>
          <w:rFonts w:ascii="Calibri" w:hAnsi="Calibri" w:cs="Calibri"/>
          <w:color w:val="000000"/>
        </w:rPr>
        <w:t>provided</w:t>
      </w:r>
      <w:r w:rsidRPr="00753475">
        <w:rPr>
          <w:rFonts w:ascii="Calibri" w:hAnsi="Calibri" w:cs="Calibri"/>
          <w:color w:val="000000"/>
        </w:rPr>
        <w:t xml:space="preserve">. </w:t>
      </w:r>
    </w:p>
    <w:p w14:paraId="003A07A6" w14:textId="77777777" w:rsidR="00E83579" w:rsidRPr="00753475" w:rsidRDefault="00E83579" w:rsidP="00E83579">
      <w:pPr>
        <w:autoSpaceDE w:val="0"/>
        <w:autoSpaceDN w:val="0"/>
        <w:adjustRightInd w:val="0"/>
        <w:spacing w:after="0" w:line="240" w:lineRule="auto"/>
        <w:jc w:val="both"/>
        <w:rPr>
          <w:rFonts w:ascii="Calibri" w:hAnsi="Calibri" w:cs="Calibri"/>
          <w:color w:val="000000"/>
        </w:rPr>
      </w:pPr>
    </w:p>
    <w:p w14:paraId="4D440E5F" w14:textId="49B0E051" w:rsidR="00753475" w:rsidRPr="00E4533E" w:rsidRDefault="00753475" w:rsidP="00DF4C96">
      <w:pPr>
        <w:pStyle w:val="Heading3"/>
        <w:ind w:left="1440"/>
        <w:rPr>
          <w:rFonts w:asciiTheme="minorHAnsi" w:hAnsiTheme="minorHAnsi" w:cstheme="minorHAnsi"/>
          <w:color w:val="40A927"/>
          <w:sz w:val="22"/>
          <w:szCs w:val="22"/>
        </w:rPr>
      </w:pPr>
      <w:bookmarkStart w:id="12" w:name="_Toc187769938"/>
      <w:r w:rsidRPr="00E4533E">
        <w:rPr>
          <w:rFonts w:asciiTheme="minorHAnsi" w:hAnsiTheme="minorHAnsi" w:cstheme="minorHAnsi"/>
          <w:color w:val="40A927"/>
          <w:sz w:val="22"/>
          <w:szCs w:val="22"/>
        </w:rPr>
        <w:t xml:space="preserve">National Insurance Database </w:t>
      </w:r>
      <w:r w:rsidR="00FB1354" w:rsidRPr="00E4533E">
        <w:rPr>
          <w:rFonts w:asciiTheme="minorHAnsi" w:hAnsiTheme="minorHAnsi" w:cstheme="minorHAnsi"/>
          <w:color w:val="40A927"/>
          <w:sz w:val="22"/>
          <w:szCs w:val="22"/>
        </w:rPr>
        <w:t xml:space="preserve">and </w:t>
      </w:r>
      <w:r w:rsidRPr="00E4533E">
        <w:rPr>
          <w:rFonts w:asciiTheme="minorHAnsi" w:hAnsiTheme="minorHAnsi" w:cstheme="minorHAnsi"/>
          <w:color w:val="40A927"/>
          <w:sz w:val="22"/>
          <w:szCs w:val="22"/>
        </w:rPr>
        <w:t>‘Tell Us Once’ Service</w:t>
      </w:r>
      <w:bookmarkEnd w:id="12"/>
      <w:r w:rsidRPr="00E4533E">
        <w:rPr>
          <w:rFonts w:asciiTheme="minorHAnsi" w:hAnsiTheme="minorHAnsi" w:cstheme="minorHAnsi"/>
          <w:color w:val="40A927"/>
          <w:sz w:val="22"/>
          <w:szCs w:val="22"/>
        </w:rPr>
        <w:t xml:space="preserve"> </w:t>
      </w:r>
    </w:p>
    <w:p w14:paraId="5405D83C" w14:textId="22DB8ECE" w:rsidR="00753475" w:rsidRDefault="00131914" w:rsidP="00DF4C96">
      <w:pPr>
        <w:autoSpaceDE w:val="0"/>
        <w:autoSpaceDN w:val="0"/>
        <w:adjustRightInd w:val="0"/>
        <w:spacing w:after="0" w:line="240" w:lineRule="auto"/>
        <w:ind w:left="1440"/>
        <w:jc w:val="both"/>
        <w:rPr>
          <w:rFonts w:ascii="Calibri" w:hAnsi="Calibri" w:cs="Calibri"/>
          <w:color w:val="000000"/>
        </w:rPr>
      </w:pPr>
      <w:r>
        <w:rPr>
          <w:rFonts w:ascii="Calibri" w:hAnsi="Calibri" w:cs="Calibri"/>
          <w:color w:val="000000"/>
        </w:rPr>
        <w:t>T</w:t>
      </w:r>
      <w:r w:rsidR="00753475" w:rsidRPr="00753475">
        <w:rPr>
          <w:rFonts w:ascii="Calibri" w:hAnsi="Calibri" w:cs="Calibri"/>
          <w:color w:val="000000"/>
        </w:rPr>
        <w:t xml:space="preserve">he secure National Insurance Database was developed for </w:t>
      </w:r>
      <w:r w:rsidR="00795D69">
        <w:rPr>
          <w:rFonts w:ascii="Calibri" w:hAnsi="Calibri" w:cs="Calibri"/>
          <w:color w:val="000000"/>
        </w:rPr>
        <w:t>Local Government Pension Scheme (</w:t>
      </w:r>
      <w:r w:rsidR="00753475" w:rsidRPr="00753475">
        <w:rPr>
          <w:rFonts w:ascii="Calibri" w:hAnsi="Calibri" w:cs="Calibri"/>
          <w:color w:val="000000"/>
        </w:rPr>
        <w:t>LGPS</w:t>
      </w:r>
      <w:r w:rsidR="00795D69">
        <w:rPr>
          <w:rFonts w:ascii="Calibri" w:hAnsi="Calibri" w:cs="Calibri"/>
          <w:color w:val="000000"/>
        </w:rPr>
        <w:t>)</w:t>
      </w:r>
      <w:r w:rsidR="00753475" w:rsidRPr="00753475">
        <w:rPr>
          <w:rFonts w:ascii="Calibri" w:hAnsi="Calibri" w:cs="Calibri"/>
          <w:color w:val="000000"/>
        </w:rPr>
        <w:t xml:space="preserve"> administering authorities to share data to prevent the duplicate payment of death grants</w:t>
      </w:r>
      <w:r w:rsidR="00D86CD6">
        <w:rPr>
          <w:rFonts w:ascii="Calibri" w:hAnsi="Calibri" w:cs="Calibri"/>
          <w:color w:val="000000"/>
        </w:rPr>
        <w:t xml:space="preserve"> and to check eligibility to </w:t>
      </w:r>
      <w:r w:rsidR="00B01DA7">
        <w:rPr>
          <w:rFonts w:ascii="Calibri" w:hAnsi="Calibri" w:cs="Calibri"/>
          <w:color w:val="000000"/>
        </w:rPr>
        <w:t xml:space="preserve">a </w:t>
      </w:r>
      <w:r w:rsidR="007C2B0B">
        <w:rPr>
          <w:rFonts w:ascii="Calibri" w:hAnsi="Calibri" w:cs="Calibri"/>
          <w:color w:val="000000"/>
        </w:rPr>
        <w:t>refund of employee pension contributions</w:t>
      </w:r>
      <w:r w:rsidR="00753475" w:rsidRPr="00753475">
        <w:rPr>
          <w:rFonts w:ascii="Calibri" w:hAnsi="Calibri" w:cs="Calibri"/>
          <w:color w:val="000000"/>
        </w:rPr>
        <w:t xml:space="preserve">. </w:t>
      </w:r>
      <w:r w:rsidR="005A1DA4">
        <w:rPr>
          <w:rFonts w:ascii="Calibri" w:hAnsi="Calibri" w:cs="Calibri"/>
          <w:color w:val="000000"/>
        </w:rPr>
        <w:t>O</w:t>
      </w:r>
      <w:r w:rsidR="00753475" w:rsidRPr="00753475">
        <w:rPr>
          <w:rFonts w:ascii="Calibri" w:hAnsi="Calibri" w:cs="Calibri"/>
          <w:color w:val="000000"/>
        </w:rPr>
        <w:t>fficers will check the LGPS National Insurance Database for the existence of membership at other LGPS Funds</w:t>
      </w:r>
      <w:r w:rsidR="005A1DA4">
        <w:rPr>
          <w:rFonts w:ascii="Calibri" w:hAnsi="Calibri" w:cs="Calibri"/>
          <w:color w:val="000000"/>
        </w:rPr>
        <w:t xml:space="preserve"> when processing member benefits</w:t>
      </w:r>
      <w:r w:rsidR="00753475" w:rsidRPr="00753475">
        <w:rPr>
          <w:rFonts w:ascii="Calibri" w:hAnsi="Calibri" w:cs="Calibri"/>
          <w:color w:val="000000"/>
        </w:rPr>
        <w:t xml:space="preserve">. </w:t>
      </w:r>
    </w:p>
    <w:p w14:paraId="7F456044" w14:textId="77777777" w:rsidR="00E83579" w:rsidRPr="00753475" w:rsidRDefault="00E83579" w:rsidP="00DF4C96">
      <w:pPr>
        <w:autoSpaceDE w:val="0"/>
        <w:autoSpaceDN w:val="0"/>
        <w:adjustRightInd w:val="0"/>
        <w:spacing w:after="0" w:line="240" w:lineRule="auto"/>
        <w:ind w:left="1440"/>
        <w:jc w:val="both"/>
        <w:rPr>
          <w:rFonts w:ascii="Calibri" w:hAnsi="Calibri" w:cs="Calibri"/>
          <w:color w:val="000000"/>
        </w:rPr>
      </w:pPr>
    </w:p>
    <w:p w14:paraId="238B152E" w14:textId="67171DF5" w:rsidR="00753475" w:rsidRDefault="00753475" w:rsidP="00DF4C96">
      <w:pPr>
        <w:autoSpaceDE w:val="0"/>
        <w:autoSpaceDN w:val="0"/>
        <w:adjustRightInd w:val="0"/>
        <w:spacing w:after="0" w:line="240" w:lineRule="auto"/>
        <w:ind w:left="1440"/>
        <w:jc w:val="both"/>
        <w:rPr>
          <w:rFonts w:ascii="Calibri" w:hAnsi="Calibri" w:cs="Calibri"/>
          <w:color w:val="000000"/>
        </w:rPr>
      </w:pPr>
      <w:r w:rsidRPr="00753475">
        <w:rPr>
          <w:rFonts w:ascii="Calibri" w:hAnsi="Calibri" w:cs="Calibri"/>
          <w:color w:val="000000"/>
        </w:rPr>
        <w:t xml:space="preserve">The LGPS National Insurance Database also </w:t>
      </w:r>
      <w:r w:rsidR="00D94FD2">
        <w:rPr>
          <w:rFonts w:ascii="Calibri" w:hAnsi="Calibri" w:cs="Calibri"/>
          <w:color w:val="000000"/>
        </w:rPr>
        <w:t>enables</w:t>
      </w:r>
      <w:r w:rsidR="00D94FD2" w:rsidRPr="00753475">
        <w:rPr>
          <w:rFonts w:ascii="Calibri" w:hAnsi="Calibri" w:cs="Calibri"/>
          <w:color w:val="000000"/>
        </w:rPr>
        <w:t xml:space="preserve"> </w:t>
      </w:r>
      <w:r w:rsidRPr="00753475">
        <w:rPr>
          <w:rFonts w:ascii="Calibri" w:hAnsi="Calibri" w:cs="Calibri"/>
          <w:color w:val="000000"/>
        </w:rPr>
        <w:t>the integration of the Fund</w:t>
      </w:r>
      <w:r w:rsidR="00FB1354">
        <w:rPr>
          <w:rFonts w:ascii="Calibri" w:hAnsi="Calibri" w:cs="Calibri"/>
          <w:color w:val="000000"/>
        </w:rPr>
        <w:t>’</w:t>
      </w:r>
      <w:r w:rsidRPr="00753475">
        <w:rPr>
          <w:rFonts w:ascii="Calibri" w:hAnsi="Calibri" w:cs="Calibri"/>
          <w:color w:val="000000"/>
        </w:rPr>
        <w:t>s membership into the government</w:t>
      </w:r>
      <w:r w:rsidR="00D94FD2">
        <w:rPr>
          <w:rFonts w:ascii="Calibri" w:hAnsi="Calibri" w:cs="Calibri"/>
          <w:color w:val="000000"/>
        </w:rPr>
        <w:t>’s</w:t>
      </w:r>
      <w:r w:rsidRPr="00753475">
        <w:rPr>
          <w:rFonts w:ascii="Calibri" w:hAnsi="Calibri" w:cs="Calibri"/>
          <w:color w:val="000000"/>
        </w:rPr>
        <w:t xml:space="preserve"> ‘Tell Us Once’ service, as administered by the Department </w:t>
      </w:r>
      <w:r w:rsidR="005A1DA4">
        <w:rPr>
          <w:rFonts w:ascii="Calibri" w:hAnsi="Calibri" w:cs="Calibri"/>
          <w:color w:val="000000"/>
        </w:rPr>
        <w:t xml:space="preserve">for </w:t>
      </w:r>
      <w:r w:rsidRPr="00753475">
        <w:rPr>
          <w:rFonts w:ascii="Calibri" w:hAnsi="Calibri" w:cs="Calibri"/>
          <w:color w:val="000000"/>
        </w:rPr>
        <w:t xml:space="preserve">Work &amp; Pensions (DWP). The ‘Tell Us Once’ service allows a person registering a death to request that the DWP pass on the deceased’s information to other government departments and council services. </w:t>
      </w:r>
      <w:r w:rsidR="00D94FD2">
        <w:rPr>
          <w:rFonts w:ascii="Calibri" w:hAnsi="Calibri" w:cs="Calibri"/>
          <w:color w:val="000000"/>
        </w:rPr>
        <w:t>T</w:t>
      </w:r>
      <w:r w:rsidR="00D94FD2" w:rsidRPr="00753475">
        <w:rPr>
          <w:rFonts w:ascii="Calibri" w:hAnsi="Calibri" w:cs="Calibri"/>
          <w:color w:val="000000"/>
        </w:rPr>
        <w:t xml:space="preserve">he </w:t>
      </w:r>
      <w:r w:rsidRPr="00753475">
        <w:rPr>
          <w:rFonts w:ascii="Calibri" w:hAnsi="Calibri" w:cs="Calibri"/>
          <w:color w:val="000000"/>
        </w:rPr>
        <w:t xml:space="preserve">Fund </w:t>
      </w:r>
      <w:r w:rsidR="00D94FD2">
        <w:rPr>
          <w:rFonts w:ascii="Calibri" w:hAnsi="Calibri" w:cs="Calibri"/>
          <w:color w:val="000000"/>
        </w:rPr>
        <w:t>checks</w:t>
      </w:r>
      <w:r w:rsidRPr="00753475">
        <w:rPr>
          <w:rFonts w:ascii="Calibri" w:hAnsi="Calibri" w:cs="Calibri"/>
          <w:color w:val="000000"/>
        </w:rPr>
        <w:t xml:space="preserve"> </w:t>
      </w:r>
      <w:r w:rsidR="00D94FD2">
        <w:rPr>
          <w:rFonts w:ascii="Calibri" w:hAnsi="Calibri" w:cs="Calibri"/>
          <w:color w:val="000000"/>
        </w:rPr>
        <w:t>the Tell Us Once portal</w:t>
      </w:r>
      <w:r w:rsidRPr="00753475">
        <w:rPr>
          <w:rFonts w:ascii="Calibri" w:hAnsi="Calibri" w:cs="Calibri"/>
          <w:color w:val="000000"/>
        </w:rPr>
        <w:t xml:space="preserve"> on a </w:t>
      </w:r>
      <w:r w:rsidR="00FB1354">
        <w:rPr>
          <w:rFonts w:ascii="Calibri" w:hAnsi="Calibri" w:cs="Calibri"/>
          <w:color w:val="000000"/>
        </w:rPr>
        <w:t>daily</w:t>
      </w:r>
      <w:r w:rsidR="00FB1354" w:rsidRPr="00753475">
        <w:rPr>
          <w:rFonts w:ascii="Calibri" w:hAnsi="Calibri" w:cs="Calibri"/>
          <w:color w:val="000000"/>
        </w:rPr>
        <w:t xml:space="preserve"> </w:t>
      </w:r>
      <w:r w:rsidRPr="00753475">
        <w:rPr>
          <w:rFonts w:ascii="Calibri" w:hAnsi="Calibri" w:cs="Calibri"/>
          <w:color w:val="000000"/>
        </w:rPr>
        <w:t xml:space="preserve">basis </w:t>
      </w:r>
      <w:r w:rsidR="00521124">
        <w:rPr>
          <w:rFonts w:ascii="Calibri" w:hAnsi="Calibri" w:cs="Calibri"/>
          <w:color w:val="000000"/>
        </w:rPr>
        <w:t xml:space="preserve">for </w:t>
      </w:r>
      <w:r w:rsidR="00683564">
        <w:rPr>
          <w:rFonts w:ascii="Calibri" w:hAnsi="Calibri" w:cs="Calibri"/>
          <w:color w:val="000000"/>
        </w:rPr>
        <w:t xml:space="preserve">notifications of member </w:t>
      </w:r>
      <w:r w:rsidR="00521124">
        <w:rPr>
          <w:rFonts w:ascii="Calibri" w:hAnsi="Calibri" w:cs="Calibri"/>
          <w:color w:val="000000"/>
        </w:rPr>
        <w:t>deaths</w:t>
      </w:r>
      <w:r w:rsidRPr="00753475">
        <w:rPr>
          <w:rFonts w:ascii="Calibri" w:hAnsi="Calibri" w:cs="Calibri"/>
          <w:color w:val="000000"/>
        </w:rPr>
        <w:t xml:space="preserve">. </w:t>
      </w:r>
    </w:p>
    <w:p w14:paraId="0DBD8835" w14:textId="77777777" w:rsidR="005E6F56" w:rsidRDefault="005E6F56" w:rsidP="00DF4C96">
      <w:pPr>
        <w:autoSpaceDE w:val="0"/>
        <w:autoSpaceDN w:val="0"/>
        <w:adjustRightInd w:val="0"/>
        <w:spacing w:after="0" w:line="240" w:lineRule="auto"/>
        <w:ind w:left="1440"/>
        <w:jc w:val="both"/>
        <w:rPr>
          <w:rFonts w:ascii="Calibri" w:hAnsi="Calibri" w:cs="Calibri"/>
          <w:color w:val="000000"/>
        </w:rPr>
      </w:pPr>
    </w:p>
    <w:p w14:paraId="1C45AECD" w14:textId="12F86F8D" w:rsidR="00753475" w:rsidRPr="00E4533E" w:rsidRDefault="00B623D3" w:rsidP="00DF4C96">
      <w:pPr>
        <w:pStyle w:val="Heading3"/>
        <w:ind w:left="1440"/>
        <w:rPr>
          <w:rFonts w:asciiTheme="minorHAnsi" w:hAnsiTheme="minorHAnsi" w:cstheme="minorHAnsi"/>
          <w:color w:val="40A927"/>
          <w:sz w:val="22"/>
          <w:szCs w:val="22"/>
        </w:rPr>
      </w:pPr>
      <w:bookmarkStart w:id="13" w:name="_Toc187769939"/>
      <w:r w:rsidRPr="00E4533E">
        <w:rPr>
          <w:rFonts w:asciiTheme="minorHAnsi" w:hAnsiTheme="minorHAnsi" w:cstheme="minorHAnsi"/>
          <w:color w:val="40A927"/>
          <w:sz w:val="22"/>
          <w:szCs w:val="22"/>
        </w:rPr>
        <w:t>Address Tracing Services</w:t>
      </w:r>
      <w:bookmarkEnd w:id="13"/>
    </w:p>
    <w:p w14:paraId="637A6823" w14:textId="56B41D8F" w:rsidR="00753475" w:rsidRDefault="007973F4" w:rsidP="00DF4C96">
      <w:pPr>
        <w:spacing w:after="0"/>
        <w:ind w:left="1440"/>
        <w:jc w:val="both"/>
        <w:rPr>
          <w:rFonts w:ascii="Calibri" w:hAnsi="Calibri" w:cs="Calibri"/>
          <w:color w:val="000000"/>
        </w:rPr>
      </w:pPr>
      <w:r>
        <w:rPr>
          <w:rFonts w:ascii="Calibri" w:hAnsi="Calibri" w:cs="Calibri"/>
          <w:color w:val="000000"/>
        </w:rPr>
        <w:t xml:space="preserve">The Fund uses a third party </w:t>
      </w:r>
      <w:r w:rsidR="00B623D3">
        <w:rPr>
          <w:rFonts w:ascii="Calibri" w:hAnsi="Calibri" w:cs="Calibri"/>
          <w:color w:val="000000"/>
        </w:rPr>
        <w:t xml:space="preserve">member tracing service </w:t>
      </w:r>
      <w:r w:rsidR="00753475" w:rsidRPr="00E83579">
        <w:rPr>
          <w:rFonts w:ascii="Calibri" w:hAnsi="Calibri" w:cs="Calibri"/>
          <w:color w:val="000000"/>
        </w:rPr>
        <w:t xml:space="preserve">to </w:t>
      </w:r>
      <w:r w:rsidR="000F667A">
        <w:rPr>
          <w:rFonts w:ascii="Calibri" w:hAnsi="Calibri" w:cs="Calibri"/>
          <w:color w:val="000000"/>
        </w:rPr>
        <w:t xml:space="preserve">obtain </w:t>
      </w:r>
      <w:r w:rsidR="00753475" w:rsidRPr="00E83579">
        <w:rPr>
          <w:rFonts w:ascii="Calibri" w:hAnsi="Calibri" w:cs="Calibri"/>
          <w:color w:val="000000"/>
        </w:rPr>
        <w:t>the most recent address of a</w:t>
      </w:r>
      <w:r w:rsidR="000F667A">
        <w:rPr>
          <w:rFonts w:ascii="Calibri" w:hAnsi="Calibri" w:cs="Calibri"/>
          <w:color w:val="000000"/>
        </w:rPr>
        <w:t>ny</w:t>
      </w:r>
      <w:r w:rsidR="00753475" w:rsidRPr="00E83579">
        <w:rPr>
          <w:rFonts w:ascii="Calibri" w:hAnsi="Calibri" w:cs="Calibri"/>
          <w:color w:val="000000"/>
        </w:rPr>
        <w:t xml:space="preserve"> membe</w:t>
      </w:r>
      <w:r w:rsidR="00DA4092">
        <w:rPr>
          <w:rFonts w:ascii="Calibri" w:hAnsi="Calibri" w:cs="Calibri"/>
          <w:color w:val="000000"/>
        </w:rPr>
        <w:t>r</w:t>
      </w:r>
      <w:r w:rsidR="000F667A">
        <w:rPr>
          <w:rFonts w:ascii="Calibri" w:hAnsi="Calibri" w:cs="Calibri"/>
          <w:color w:val="000000"/>
        </w:rPr>
        <w:t>s</w:t>
      </w:r>
      <w:r w:rsidR="00DA4092">
        <w:rPr>
          <w:rFonts w:ascii="Calibri" w:hAnsi="Calibri" w:cs="Calibri"/>
          <w:color w:val="000000"/>
        </w:rPr>
        <w:t xml:space="preserve"> </w:t>
      </w:r>
      <w:r w:rsidR="000F667A">
        <w:rPr>
          <w:rFonts w:ascii="Calibri" w:hAnsi="Calibri" w:cs="Calibri"/>
          <w:color w:val="000000"/>
        </w:rPr>
        <w:t>where</w:t>
      </w:r>
      <w:r w:rsidR="00DA4092">
        <w:rPr>
          <w:rFonts w:ascii="Calibri" w:hAnsi="Calibri" w:cs="Calibri"/>
          <w:color w:val="000000"/>
        </w:rPr>
        <w:t xml:space="preserve"> contact has been lost. </w:t>
      </w:r>
      <w:r w:rsidR="00427A77">
        <w:rPr>
          <w:rFonts w:ascii="Calibri" w:hAnsi="Calibri" w:cs="Calibri"/>
          <w:color w:val="000000"/>
        </w:rPr>
        <w:t>T</w:t>
      </w:r>
      <w:r w:rsidR="00427A77" w:rsidRPr="00E83579">
        <w:rPr>
          <w:rFonts w:ascii="Calibri" w:hAnsi="Calibri" w:cs="Calibri"/>
          <w:color w:val="000000"/>
        </w:rPr>
        <w:t xml:space="preserve">he </w:t>
      </w:r>
      <w:r w:rsidR="00753475" w:rsidRPr="00E83579">
        <w:rPr>
          <w:rFonts w:ascii="Calibri" w:hAnsi="Calibri" w:cs="Calibri"/>
          <w:color w:val="000000"/>
        </w:rPr>
        <w:t xml:space="preserve">loss of contact will normally occur when a member </w:t>
      </w:r>
      <w:r w:rsidR="00E25542">
        <w:rPr>
          <w:rFonts w:ascii="Calibri" w:hAnsi="Calibri" w:cs="Calibri"/>
          <w:color w:val="000000"/>
        </w:rPr>
        <w:t>doesn’t</w:t>
      </w:r>
      <w:r w:rsidR="00753475" w:rsidRPr="00E83579">
        <w:rPr>
          <w:rFonts w:ascii="Calibri" w:hAnsi="Calibri" w:cs="Calibri"/>
          <w:color w:val="000000"/>
        </w:rPr>
        <w:t xml:space="preserve"> notify the Fund of a change of address.</w:t>
      </w:r>
      <w:r w:rsidR="00B623D3">
        <w:rPr>
          <w:rFonts w:ascii="Calibri" w:hAnsi="Calibri" w:cs="Calibri"/>
          <w:color w:val="000000"/>
        </w:rPr>
        <w:t xml:space="preserve"> Where mail </w:t>
      </w:r>
      <w:r w:rsidR="00E25542">
        <w:rPr>
          <w:rFonts w:ascii="Calibri" w:hAnsi="Calibri" w:cs="Calibri"/>
          <w:color w:val="000000"/>
        </w:rPr>
        <w:t>is</w:t>
      </w:r>
      <w:r w:rsidR="00B623D3">
        <w:rPr>
          <w:rFonts w:ascii="Calibri" w:hAnsi="Calibri" w:cs="Calibri"/>
          <w:color w:val="000000"/>
        </w:rPr>
        <w:t xml:space="preserve"> returned for a pensioner</w:t>
      </w:r>
      <w:r w:rsidR="00E25542">
        <w:rPr>
          <w:rFonts w:ascii="Calibri" w:hAnsi="Calibri" w:cs="Calibri"/>
          <w:color w:val="000000"/>
        </w:rPr>
        <w:t>,</w:t>
      </w:r>
      <w:r w:rsidR="00B623D3">
        <w:rPr>
          <w:rFonts w:ascii="Calibri" w:hAnsi="Calibri" w:cs="Calibri"/>
          <w:color w:val="000000"/>
        </w:rPr>
        <w:t xml:space="preserve"> address tracing is essential in re-establishing </w:t>
      </w:r>
      <w:r w:rsidR="00DE3C43">
        <w:rPr>
          <w:rFonts w:ascii="Calibri" w:hAnsi="Calibri" w:cs="Calibri"/>
          <w:color w:val="000000"/>
        </w:rPr>
        <w:t xml:space="preserve">contact so </w:t>
      </w:r>
      <w:r w:rsidR="00B623D3">
        <w:rPr>
          <w:rFonts w:ascii="Calibri" w:hAnsi="Calibri" w:cs="Calibri"/>
          <w:color w:val="000000"/>
        </w:rPr>
        <w:t>payment of the</w:t>
      </w:r>
      <w:r w:rsidR="00DE3C43">
        <w:rPr>
          <w:rFonts w:ascii="Calibri" w:hAnsi="Calibri" w:cs="Calibri"/>
          <w:color w:val="000000"/>
        </w:rPr>
        <w:t>ir</w:t>
      </w:r>
      <w:r w:rsidR="00B623D3">
        <w:rPr>
          <w:rFonts w:ascii="Calibri" w:hAnsi="Calibri" w:cs="Calibri"/>
          <w:color w:val="000000"/>
        </w:rPr>
        <w:t xml:space="preserve"> benefits </w:t>
      </w:r>
      <w:r w:rsidR="00DE3C43">
        <w:rPr>
          <w:rFonts w:ascii="Calibri" w:hAnsi="Calibri" w:cs="Calibri"/>
          <w:color w:val="000000"/>
        </w:rPr>
        <w:t>isn’t disrupted</w:t>
      </w:r>
      <w:r w:rsidR="00B623D3">
        <w:rPr>
          <w:rFonts w:ascii="Calibri" w:hAnsi="Calibri" w:cs="Calibri"/>
          <w:color w:val="000000"/>
        </w:rPr>
        <w:t>.</w:t>
      </w:r>
    </w:p>
    <w:p w14:paraId="546EEFB7" w14:textId="77777777" w:rsidR="00F45EB1" w:rsidRDefault="00F45EB1" w:rsidP="00DF4C96">
      <w:pPr>
        <w:spacing w:after="0"/>
        <w:ind w:left="1440"/>
        <w:jc w:val="both"/>
      </w:pPr>
    </w:p>
    <w:p w14:paraId="323C7128" w14:textId="4B1888E0" w:rsidR="00966469" w:rsidRDefault="00966469" w:rsidP="00DF4C96">
      <w:pPr>
        <w:spacing w:after="0"/>
        <w:ind w:left="1440"/>
        <w:jc w:val="both"/>
      </w:pPr>
      <w:r>
        <w:t xml:space="preserve">An annual </w:t>
      </w:r>
      <w:r w:rsidR="00877953">
        <w:t xml:space="preserve">member tracing exercise </w:t>
      </w:r>
      <w:r w:rsidR="00801828">
        <w:t>is undertaken across the deferred members of the Fund</w:t>
      </w:r>
      <w:r w:rsidR="00877953">
        <w:t xml:space="preserve"> to establish </w:t>
      </w:r>
      <w:r w:rsidR="005114BD">
        <w:t>their current</w:t>
      </w:r>
      <w:r w:rsidR="00877953">
        <w:t xml:space="preserve"> address</w:t>
      </w:r>
      <w:r w:rsidR="008615F3">
        <w:t>.</w:t>
      </w:r>
      <w:r w:rsidR="00877953">
        <w:t xml:space="preserve"> Tracing emails and letters are sent to obtain </w:t>
      </w:r>
      <w:r w:rsidR="0046556F">
        <w:t>updated</w:t>
      </w:r>
      <w:r w:rsidR="003F3FE3">
        <w:t xml:space="preserve"> details</w:t>
      </w:r>
      <w:r w:rsidR="005114BD">
        <w:t xml:space="preserve"> where </w:t>
      </w:r>
      <w:r w:rsidR="001B1C21">
        <w:t>necessary</w:t>
      </w:r>
      <w:r w:rsidR="003F3FE3">
        <w:t>.</w:t>
      </w:r>
      <w:r w:rsidR="0046556F">
        <w:t xml:space="preserve"> </w:t>
      </w:r>
      <w:r w:rsidR="00877953">
        <w:t xml:space="preserve"> </w:t>
      </w:r>
      <w:r w:rsidR="008615F3">
        <w:t xml:space="preserve"> </w:t>
      </w:r>
      <w:r w:rsidR="00801828">
        <w:t xml:space="preserve"> </w:t>
      </w:r>
    </w:p>
    <w:p w14:paraId="0BC3F265" w14:textId="77777777" w:rsidR="00E4746A" w:rsidRPr="00E83579" w:rsidRDefault="00E4746A" w:rsidP="00DF4C96">
      <w:pPr>
        <w:spacing w:after="0"/>
        <w:ind w:left="1440"/>
        <w:jc w:val="both"/>
      </w:pPr>
    </w:p>
    <w:p w14:paraId="324AF7B5" w14:textId="0B3A8043" w:rsidR="00753475" w:rsidRPr="00E4533E" w:rsidRDefault="00753475" w:rsidP="00DF4C96">
      <w:pPr>
        <w:pStyle w:val="Heading3"/>
        <w:ind w:left="1440"/>
        <w:rPr>
          <w:rFonts w:asciiTheme="minorHAnsi" w:hAnsiTheme="minorHAnsi" w:cstheme="minorHAnsi"/>
          <w:color w:val="40A927"/>
          <w:sz w:val="22"/>
          <w:szCs w:val="22"/>
        </w:rPr>
      </w:pPr>
      <w:bookmarkStart w:id="14" w:name="_Toc187769940"/>
      <w:r w:rsidRPr="00E4533E">
        <w:rPr>
          <w:rFonts w:asciiTheme="minorHAnsi" w:hAnsiTheme="minorHAnsi" w:cstheme="minorHAnsi"/>
          <w:color w:val="40A927"/>
          <w:sz w:val="22"/>
          <w:szCs w:val="22"/>
        </w:rPr>
        <w:t>Mortality Screening Services</w:t>
      </w:r>
      <w:bookmarkEnd w:id="14"/>
      <w:r w:rsidRPr="00E4533E">
        <w:rPr>
          <w:rFonts w:asciiTheme="minorHAnsi" w:hAnsiTheme="minorHAnsi" w:cstheme="minorHAnsi"/>
          <w:color w:val="40A927"/>
          <w:sz w:val="22"/>
          <w:szCs w:val="22"/>
        </w:rPr>
        <w:t xml:space="preserve"> </w:t>
      </w:r>
    </w:p>
    <w:p w14:paraId="041B50D0" w14:textId="40CE3A6F" w:rsidR="00753475" w:rsidRDefault="00AE1831" w:rsidP="00DF4C96">
      <w:pPr>
        <w:autoSpaceDE w:val="0"/>
        <w:autoSpaceDN w:val="0"/>
        <w:adjustRightInd w:val="0"/>
        <w:spacing w:after="0" w:line="240" w:lineRule="auto"/>
        <w:ind w:left="1440"/>
        <w:jc w:val="both"/>
        <w:rPr>
          <w:rFonts w:cs="Calibri"/>
          <w:color w:val="000000"/>
        </w:rPr>
      </w:pPr>
      <w:r>
        <w:rPr>
          <w:rFonts w:cs="Calibri"/>
          <w:color w:val="000000"/>
        </w:rPr>
        <w:t>The Fund uses a third party</w:t>
      </w:r>
      <w:r w:rsidR="00C475BE">
        <w:rPr>
          <w:rFonts w:cs="Calibri"/>
          <w:color w:val="000000"/>
        </w:rPr>
        <w:t xml:space="preserve"> to complete monthly screening of pensioner and dependant </w:t>
      </w:r>
      <w:r w:rsidR="00003D79">
        <w:rPr>
          <w:rFonts w:cs="Calibri"/>
          <w:color w:val="000000"/>
        </w:rPr>
        <w:t xml:space="preserve">records </w:t>
      </w:r>
      <w:r w:rsidR="00F13694">
        <w:rPr>
          <w:rFonts w:cs="Calibri"/>
          <w:color w:val="000000"/>
        </w:rPr>
        <w:t xml:space="preserve">against </w:t>
      </w:r>
      <w:r w:rsidR="00003D79">
        <w:rPr>
          <w:rFonts w:cs="Calibri"/>
          <w:color w:val="000000"/>
        </w:rPr>
        <w:t xml:space="preserve">a </w:t>
      </w:r>
      <w:r w:rsidR="00F13694">
        <w:rPr>
          <w:rFonts w:cs="Calibri"/>
          <w:color w:val="000000"/>
        </w:rPr>
        <w:t>mortality database to establish potentially deceased members</w:t>
      </w:r>
      <w:r w:rsidR="00003D79">
        <w:rPr>
          <w:rFonts w:cs="Calibri"/>
          <w:color w:val="000000"/>
        </w:rPr>
        <w:t>,</w:t>
      </w:r>
      <w:r w:rsidR="00F13694">
        <w:rPr>
          <w:rFonts w:cs="Calibri"/>
          <w:color w:val="000000"/>
        </w:rPr>
        <w:t xml:space="preserve"> minimising the likelihood of </w:t>
      </w:r>
      <w:r w:rsidR="005F356E">
        <w:rPr>
          <w:lang w:val="en"/>
        </w:rPr>
        <w:t>over paid pensions</w:t>
      </w:r>
      <w:r w:rsidR="00F13694">
        <w:rPr>
          <w:lang w:val="en"/>
        </w:rPr>
        <w:t>.</w:t>
      </w:r>
    </w:p>
    <w:p w14:paraId="26F7DD0F" w14:textId="77777777" w:rsidR="00E83579" w:rsidRDefault="00E83579" w:rsidP="00DF4C96">
      <w:pPr>
        <w:autoSpaceDE w:val="0"/>
        <w:autoSpaceDN w:val="0"/>
        <w:adjustRightInd w:val="0"/>
        <w:spacing w:after="0" w:line="240" w:lineRule="auto"/>
        <w:ind w:left="1440"/>
        <w:jc w:val="both"/>
        <w:rPr>
          <w:rFonts w:cs="Calibri"/>
          <w:color w:val="000000"/>
        </w:rPr>
      </w:pPr>
    </w:p>
    <w:p w14:paraId="3142A017" w14:textId="37751EDE" w:rsidR="005F356E" w:rsidRDefault="0045592E" w:rsidP="005F356E">
      <w:pPr>
        <w:spacing w:after="0"/>
        <w:ind w:left="1440"/>
        <w:jc w:val="both"/>
      </w:pPr>
      <w:r>
        <w:t>Biennial</w:t>
      </w:r>
      <w:r w:rsidR="005F356E">
        <w:t xml:space="preserve"> </w:t>
      </w:r>
      <w:r w:rsidR="00FA112D">
        <w:t xml:space="preserve">screening of </w:t>
      </w:r>
      <w:r w:rsidR="00CE0BD2">
        <w:t xml:space="preserve">deferred </w:t>
      </w:r>
      <w:r w:rsidR="005F356E">
        <w:t>member</w:t>
      </w:r>
      <w:r w:rsidR="00FA112D">
        <w:t>s</w:t>
      </w:r>
      <w:r w:rsidR="005F356E">
        <w:t xml:space="preserve"> is </w:t>
      </w:r>
      <w:r w:rsidR="00FA112D">
        <w:t xml:space="preserve">also </w:t>
      </w:r>
      <w:r w:rsidR="005F356E">
        <w:t xml:space="preserve">undertaken. </w:t>
      </w:r>
      <w:r w:rsidR="00992C0B">
        <w:t>Any members identified as potentially deceased are followed up via the general regist</w:t>
      </w:r>
      <w:r w:rsidR="00FD0609">
        <w:t>er</w:t>
      </w:r>
      <w:r w:rsidR="00992C0B">
        <w:t xml:space="preserve"> office and next of kin</w:t>
      </w:r>
      <w:r w:rsidR="00FD0609">
        <w:t xml:space="preserve"> where appropriate</w:t>
      </w:r>
      <w:r w:rsidR="00992C0B">
        <w:t>.</w:t>
      </w:r>
    </w:p>
    <w:p w14:paraId="332285AB" w14:textId="77777777" w:rsidR="005F356E" w:rsidRPr="00753475" w:rsidRDefault="005F356E" w:rsidP="00DF4C96">
      <w:pPr>
        <w:autoSpaceDE w:val="0"/>
        <w:autoSpaceDN w:val="0"/>
        <w:adjustRightInd w:val="0"/>
        <w:spacing w:after="0" w:line="240" w:lineRule="auto"/>
        <w:ind w:left="1440"/>
        <w:jc w:val="both"/>
        <w:rPr>
          <w:rFonts w:cs="Calibri"/>
          <w:color w:val="000000"/>
        </w:rPr>
      </w:pPr>
    </w:p>
    <w:p w14:paraId="0DE84ED8" w14:textId="160FF098" w:rsidR="00753475" w:rsidRPr="00E4533E" w:rsidRDefault="00753475" w:rsidP="00DF4C96">
      <w:pPr>
        <w:pStyle w:val="Heading3"/>
        <w:ind w:left="1440"/>
        <w:rPr>
          <w:rFonts w:asciiTheme="minorHAnsi" w:hAnsiTheme="minorHAnsi" w:cstheme="minorHAnsi"/>
          <w:color w:val="40A927"/>
          <w:sz w:val="22"/>
          <w:szCs w:val="22"/>
        </w:rPr>
      </w:pPr>
      <w:bookmarkStart w:id="15" w:name="_Toc187769941"/>
      <w:r w:rsidRPr="00E4533E">
        <w:rPr>
          <w:rFonts w:asciiTheme="minorHAnsi" w:hAnsiTheme="minorHAnsi" w:cstheme="minorHAnsi"/>
          <w:color w:val="40A927"/>
          <w:sz w:val="22"/>
          <w:szCs w:val="22"/>
        </w:rPr>
        <w:t>National Fraud Initiative (NFI)</w:t>
      </w:r>
      <w:bookmarkEnd w:id="15"/>
      <w:r w:rsidRPr="00E4533E">
        <w:rPr>
          <w:rFonts w:asciiTheme="minorHAnsi" w:hAnsiTheme="minorHAnsi" w:cstheme="minorHAnsi"/>
          <w:color w:val="40A927"/>
          <w:sz w:val="22"/>
          <w:szCs w:val="22"/>
        </w:rPr>
        <w:t xml:space="preserve"> </w:t>
      </w:r>
    </w:p>
    <w:p w14:paraId="49CB13C1" w14:textId="5712D26B" w:rsidR="008E4145" w:rsidRDefault="00753475" w:rsidP="00DF4C96">
      <w:pPr>
        <w:autoSpaceDE w:val="0"/>
        <w:autoSpaceDN w:val="0"/>
        <w:adjustRightInd w:val="0"/>
        <w:spacing w:after="0" w:line="240" w:lineRule="auto"/>
        <w:ind w:left="1440"/>
        <w:jc w:val="both"/>
        <w:rPr>
          <w:rFonts w:cs="Calibri"/>
          <w:color w:val="000000"/>
        </w:rPr>
      </w:pPr>
      <w:r w:rsidRPr="00753475">
        <w:rPr>
          <w:rFonts w:cs="Calibri"/>
          <w:color w:val="000000"/>
        </w:rPr>
        <w:t>Administered by the Cabinet Office, the NFI programme is a biennial exercise that matches electronic data within and between public and private sector bodies to prevent and detect fraud.</w:t>
      </w:r>
      <w:r w:rsidR="00B14477">
        <w:rPr>
          <w:rFonts w:cs="Calibri"/>
          <w:color w:val="000000"/>
        </w:rPr>
        <w:t xml:space="preserve"> Veritau carries this out on behalf of </w:t>
      </w:r>
      <w:r w:rsidRPr="00753475">
        <w:rPr>
          <w:rFonts w:cs="Calibri"/>
          <w:color w:val="000000"/>
        </w:rPr>
        <w:t xml:space="preserve">the Fund </w:t>
      </w:r>
      <w:r w:rsidR="003F55CB">
        <w:rPr>
          <w:rFonts w:cs="Calibri"/>
          <w:color w:val="000000"/>
        </w:rPr>
        <w:t>who</w:t>
      </w:r>
      <w:r w:rsidR="00B14477">
        <w:rPr>
          <w:rFonts w:cs="Calibri"/>
          <w:color w:val="000000"/>
        </w:rPr>
        <w:t xml:space="preserve"> receive</w:t>
      </w:r>
      <w:r w:rsidR="003F55CB">
        <w:rPr>
          <w:rFonts w:cs="Calibri"/>
          <w:color w:val="000000"/>
        </w:rPr>
        <w:t>s</w:t>
      </w:r>
      <w:r w:rsidRPr="00753475">
        <w:rPr>
          <w:rFonts w:cs="Calibri"/>
          <w:color w:val="000000"/>
        </w:rPr>
        <w:t xml:space="preserve"> a report of ‘matches’ to investigate, to take remedial actions and update </w:t>
      </w:r>
      <w:r w:rsidR="00B14477">
        <w:rPr>
          <w:rFonts w:cs="Calibri"/>
          <w:color w:val="000000"/>
        </w:rPr>
        <w:t xml:space="preserve">membership </w:t>
      </w:r>
      <w:r w:rsidRPr="00753475">
        <w:rPr>
          <w:rFonts w:cs="Calibri"/>
          <w:color w:val="000000"/>
        </w:rPr>
        <w:t xml:space="preserve">records accordingly. </w:t>
      </w:r>
    </w:p>
    <w:p w14:paraId="0784E45E" w14:textId="77777777" w:rsidR="00F702B4" w:rsidRDefault="00F702B4" w:rsidP="00E83579">
      <w:pPr>
        <w:autoSpaceDE w:val="0"/>
        <w:autoSpaceDN w:val="0"/>
        <w:adjustRightInd w:val="0"/>
        <w:spacing w:after="0" w:line="240" w:lineRule="auto"/>
        <w:jc w:val="both"/>
        <w:rPr>
          <w:rFonts w:cs="Calibri"/>
          <w:color w:val="000000"/>
        </w:rPr>
      </w:pPr>
    </w:p>
    <w:p w14:paraId="348D5CAA" w14:textId="11598FB3" w:rsidR="00753475" w:rsidRPr="00E4533E" w:rsidRDefault="00753475" w:rsidP="00747174">
      <w:pPr>
        <w:pStyle w:val="Heading2"/>
        <w:ind w:left="720"/>
        <w:rPr>
          <w:rFonts w:asciiTheme="minorHAnsi" w:hAnsiTheme="minorHAnsi" w:cstheme="minorHAnsi"/>
          <w:color w:val="40A927"/>
          <w:sz w:val="24"/>
          <w:szCs w:val="24"/>
        </w:rPr>
      </w:pPr>
      <w:bookmarkStart w:id="16" w:name="_Toc187769942"/>
      <w:r w:rsidRPr="00E4533E">
        <w:rPr>
          <w:rFonts w:asciiTheme="minorHAnsi" w:hAnsiTheme="minorHAnsi" w:cstheme="minorHAnsi"/>
          <w:color w:val="40A927"/>
          <w:sz w:val="24"/>
          <w:szCs w:val="24"/>
        </w:rPr>
        <w:t>Member self-checking</w:t>
      </w:r>
      <w:bookmarkEnd w:id="16"/>
      <w:r w:rsidRPr="00E4533E">
        <w:rPr>
          <w:rFonts w:asciiTheme="minorHAnsi" w:hAnsiTheme="minorHAnsi" w:cstheme="minorHAnsi"/>
          <w:color w:val="40A927"/>
          <w:sz w:val="24"/>
          <w:szCs w:val="24"/>
        </w:rPr>
        <w:t xml:space="preserve"> </w:t>
      </w:r>
    </w:p>
    <w:p w14:paraId="2CBEEC38" w14:textId="42386063" w:rsidR="004E1483" w:rsidRPr="00FA70B6" w:rsidRDefault="00753475" w:rsidP="00747174">
      <w:pPr>
        <w:autoSpaceDE w:val="0"/>
        <w:autoSpaceDN w:val="0"/>
        <w:adjustRightInd w:val="0"/>
        <w:spacing w:after="0" w:line="240" w:lineRule="auto"/>
        <w:ind w:left="720"/>
        <w:jc w:val="both"/>
        <w:rPr>
          <w:rFonts w:cs="Calibri"/>
          <w:color w:val="000000"/>
        </w:rPr>
      </w:pPr>
      <w:r w:rsidRPr="00753475">
        <w:rPr>
          <w:rFonts w:cs="Calibri"/>
          <w:color w:val="000000"/>
        </w:rPr>
        <w:t>The Fund encourages member</w:t>
      </w:r>
      <w:r w:rsidR="00F13281">
        <w:rPr>
          <w:rFonts w:cs="Calibri"/>
          <w:color w:val="000000"/>
        </w:rPr>
        <w:t>s</w:t>
      </w:r>
      <w:r w:rsidRPr="00753475">
        <w:rPr>
          <w:rFonts w:cs="Calibri"/>
          <w:color w:val="000000"/>
        </w:rPr>
        <w:t xml:space="preserve"> to review the data </w:t>
      </w:r>
      <w:r w:rsidR="00AA0A7A">
        <w:rPr>
          <w:rFonts w:cs="Calibri"/>
          <w:color w:val="000000"/>
        </w:rPr>
        <w:t>included in</w:t>
      </w:r>
      <w:r w:rsidRPr="00753475">
        <w:rPr>
          <w:rFonts w:cs="Calibri"/>
          <w:color w:val="000000"/>
        </w:rPr>
        <w:t xml:space="preserve"> communications </w:t>
      </w:r>
      <w:r w:rsidR="00F13281">
        <w:rPr>
          <w:rFonts w:cs="Calibri"/>
          <w:color w:val="000000"/>
        </w:rPr>
        <w:t xml:space="preserve">and on their online </w:t>
      </w:r>
      <w:r w:rsidR="00AA0A7A">
        <w:rPr>
          <w:rFonts w:cs="Calibri"/>
          <w:color w:val="000000"/>
        </w:rPr>
        <w:t>pension records</w:t>
      </w:r>
      <w:r w:rsidRPr="00753475">
        <w:rPr>
          <w:rFonts w:cs="Calibri"/>
          <w:color w:val="000000"/>
        </w:rPr>
        <w:t xml:space="preserve">. </w:t>
      </w:r>
      <w:r w:rsidR="00F32C4B">
        <w:rPr>
          <w:rFonts w:cs="Calibri"/>
          <w:color w:val="000000"/>
        </w:rPr>
        <w:t xml:space="preserve">Where discrepancies are found members are encouraged to contact either their employer or the Fund </w:t>
      </w:r>
      <w:r w:rsidR="00496E50">
        <w:rPr>
          <w:rFonts w:cs="Calibri"/>
          <w:color w:val="000000"/>
        </w:rPr>
        <w:t>to have the data verified or corrected</w:t>
      </w:r>
      <w:r w:rsidR="00F32C4B">
        <w:rPr>
          <w:rFonts w:cs="Calibri"/>
          <w:color w:val="000000"/>
        </w:rPr>
        <w:t>.</w:t>
      </w:r>
    </w:p>
    <w:p w14:paraId="3378EDAC" w14:textId="77777777" w:rsidR="004E1483" w:rsidRPr="00F95783" w:rsidRDefault="004E1483" w:rsidP="00E83579">
      <w:pPr>
        <w:autoSpaceDE w:val="0"/>
        <w:autoSpaceDN w:val="0"/>
        <w:adjustRightInd w:val="0"/>
        <w:spacing w:after="0" w:line="240" w:lineRule="auto"/>
        <w:jc w:val="both"/>
        <w:rPr>
          <w:rFonts w:cs="Calibri"/>
        </w:rPr>
      </w:pPr>
    </w:p>
    <w:p w14:paraId="32839C58" w14:textId="77777777" w:rsidR="00496E50" w:rsidRDefault="00496E50">
      <w:pPr>
        <w:rPr>
          <w:rFonts w:asciiTheme="majorHAnsi" w:eastAsiaTheme="majorEastAsia" w:hAnsiTheme="majorHAnsi" w:cstheme="majorBidi"/>
          <w:b/>
          <w:bCs/>
          <w:color w:val="40A927"/>
          <w:sz w:val="28"/>
          <w:szCs w:val="28"/>
        </w:rPr>
      </w:pPr>
      <w:r>
        <w:rPr>
          <w:b/>
          <w:bCs/>
          <w:color w:val="40A927"/>
          <w:sz w:val="28"/>
          <w:szCs w:val="28"/>
        </w:rPr>
        <w:br w:type="page"/>
      </w:r>
    </w:p>
    <w:p w14:paraId="79B6772C" w14:textId="5D557558" w:rsidR="00753475" w:rsidRPr="00620F75" w:rsidRDefault="00753475" w:rsidP="00B324F7">
      <w:pPr>
        <w:pStyle w:val="Heading1"/>
        <w:rPr>
          <w:rFonts w:asciiTheme="minorHAnsi" w:hAnsiTheme="minorHAnsi" w:cstheme="minorHAnsi"/>
          <w:b/>
          <w:bCs/>
          <w:color w:val="40A927"/>
          <w:sz w:val="28"/>
          <w:szCs w:val="28"/>
        </w:rPr>
      </w:pPr>
      <w:bookmarkStart w:id="17" w:name="_Toc187769943"/>
      <w:r w:rsidRPr="00620F75">
        <w:rPr>
          <w:rFonts w:asciiTheme="minorHAnsi" w:hAnsiTheme="minorHAnsi" w:cstheme="minorHAnsi"/>
          <w:b/>
          <w:bCs/>
          <w:color w:val="40A927"/>
          <w:sz w:val="28"/>
          <w:szCs w:val="28"/>
        </w:rPr>
        <w:lastRenderedPageBreak/>
        <w:t>Improving current data quality</w:t>
      </w:r>
      <w:bookmarkEnd w:id="17"/>
      <w:r w:rsidRPr="00620F75">
        <w:rPr>
          <w:rFonts w:asciiTheme="minorHAnsi" w:hAnsiTheme="minorHAnsi" w:cstheme="minorHAnsi"/>
          <w:b/>
          <w:bCs/>
          <w:color w:val="40A927"/>
          <w:sz w:val="28"/>
          <w:szCs w:val="28"/>
        </w:rPr>
        <w:t xml:space="preserve"> </w:t>
      </w:r>
    </w:p>
    <w:p w14:paraId="6806D402" w14:textId="77777777" w:rsidR="00E83579" w:rsidRPr="00E83579" w:rsidRDefault="00E83579" w:rsidP="00E83579">
      <w:pPr>
        <w:pStyle w:val="ListParagraph"/>
        <w:autoSpaceDE w:val="0"/>
        <w:autoSpaceDN w:val="0"/>
        <w:adjustRightInd w:val="0"/>
        <w:spacing w:after="0" w:line="240" w:lineRule="auto"/>
        <w:jc w:val="both"/>
        <w:rPr>
          <w:rFonts w:cs="Calibri"/>
          <w:color w:val="000000"/>
        </w:rPr>
      </w:pPr>
    </w:p>
    <w:p w14:paraId="690048D6" w14:textId="07D67BE0" w:rsidR="00753475" w:rsidRDefault="00F00CED" w:rsidP="00E83579">
      <w:pPr>
        <w:autoSpaceDE w:val="0"/>
        <w:autoSpaceDN w:val="0"/>
        <w:adjustRightInd w:val="0"/>
        <w:spacing w:after="0" w:line="240" w:lineRule="auto"/>
        <w:jc w:val="both"/>
        <w:rPr>
          <w:rFonts w:cs="Calibri"/>
          <w:color w:val="000000"/>
        </w:rPr>
      </w:pPr>
      <w:r>
        <w:rPr>
          <w:rFonts w:cs="Calibri"/>
          <w:color w:val="000000"/>
        </w:rPr>
        <w:t>T</w:t>
      </w:r>
      <w:r w:rsidR="00753475" w:rsidRPr="00753475">
        <w:rPr>
          <w:rFonts w:cs="Calibri"/>
          <w:color w:val="000000"/>
        </w:rPr>
        <w:t xml:space="preserve">he Fund has identified a number of areas of new or continued focus for data improvement and maintenance. These are outlined in Appendices 1 &amp; 2. </w:t>
      </w:r>
    </w:p>
    <w:p w14:paraId="4AF71A1A" w14:textId="77777777" w:rsidR="00E83579" w:rsidRPr="00753475" w:rsidRDefault="00E83579" w:rsidP="00E83579">
      <w:pPr>
        <w:autoSpaceDE w:val="0"/>
        <w:autoSpaceDN w:val="0"/>
        <w:adjustRightInd w:val="0"/>
        <w:spacing w:after="0" w:line="240" w:lineRule="auto"/>
        <w:jc w:val="both"/>
        <w:rPr>
          <w:rFonts w:cs="Calibri"/>
          <w:color w:val="000000"/>
        </w:rPr>
      </w:pPr>
    </w:p>
    <w:p w14:paraId="04B1218E" w14:textId="20FE84B4" w:rsidR="00753475" w:rsidRDefault="00753475" w:rsidP="00E83579">
      <w:pPr>
        <w:autoSpaceDE w:val="0"/>
        <w:autoSpaceDN w:val="0"/>
        <w:adjustRightInd w:val="0"/>
        <w:spacing w:after="0" w:line="240" w:lineRule="auto"/>
        <w:jc w:val="both"/>
        <w:rPr>
          <w:rFonts w:cs="Calibri"/>
          <w:color w:val="000000"/>
        </w:rPr>
      </w:pPr>
      <w:r w:rsidRPr="00753475">
        <w:rPr>
          <w:rFonts w:cs="Calibri"/>
          <w:color w:val="000000"/>
        </w:rPr>
        <w:t xml:space="preserve">As new areas of focus are identified, and existing areas dealt with, new </w:t>
      </w:r>
      <w:r w:rsidR="00660591">
        <w:rPr>
          <w:rFonts w:cs="Calibri"/>
          <w:color w:val="000000"/>
        </w:rPr>
        <w:t>activities</w:t>
      </w:r>
      <w:r w:rsidRPr="00753475">
        <w:rPr>
          <w:rFonts w:cs="Calibri"/>
          <w:color w:val="000000"/>
        </w:rPr>
        <w:t xml:space="preserve"> will b</w:t>
      </w:r>
      <w:r w:rsidR="00F00CED">
        <w:rPr>
          <w:rFonts w:cs="Calibri"/>
          <w:color w:val="000000"/>
        </w:rPr>
        <w:t xml:space="preserve">e added and </w:t>
      </w:r>
      <w:r w:rsidR="00E957B1">
        <w:rPr>
          <w:rFonts w:cs="Calibri"/>
          <w:color w:val="000000"/>
        </w:rPr>
        <w:t>actioned</w:t>
      </w:r>
      <w:r w:rsidR="00F00CED">
        <w:rPr>
          <w:rFonts w:cs="Calibri"/>
          <w:color w:val="000000"/>
        </w:rPr>
        <w:t xml:space="preserve"> by </w:t>
      </w:r>
      <w:r w:rsidR="00B623D3">
        <w:rPr>
          <w:rFonts w:cs="Calibri"/>
          <w:color w:val="000000"/>
        </w:rPr>
        <w:t xml:space="preserve">the </w:t>
      </w:r>
      <w:r w:rsidR="00F00CED">
        <w:rPr>
          <w:rFonts w:cs="Calibri"/>
          <w:color w:val="000000"/>
        </w:rPr>
        <w:t xml:space="preserve">Fund’s </w:t>
      </w:r>
      <w:r w:rsidR="00660591">
        <w:rPr>
          <w:rFonts w:cs="Calibri"/>
          <w:color w:val="000000"/>
        </w:rPr>
        <w:t xml:space="preserve">Development and </w:t>
      </w:r>
      <w:r w:rsidR="00F00CED">
        <w:rPr>
          <w:rFonts w:cs="Calibri"/>
          <w:color w:val="000000"/>
        </w:rPr>
        <w:t>Processes Team.</w:t>
      </w:r>
    </w:p>
    <w:p w14:paraId="1A60EA5A" w14:textId="77777777" w:rsidR="00BE175C" w:rsidRDefault="00BE175C" w:rsidP="00E83579">
      <w:pPr>
        <w:autoSpaceDE w:val="0"/>
        <w:autoSpaceDN w:val="0"/>
        <w:adjustRightInd w:val="0"/>
        <w:spacing w:after="0" w:line="240" w:lineRule="auto"/>
        <w:jc w:val="both"/>
        <w:rPr>
          <w:rFonts w:cs="Calibri"/>
          <w:color w:val="000000"/>
        </w:rPr>
      </w:pPr>
    </w:p>
    <w:p w14:paraId="130B4727" w14:textId="46960D5A" w:rsidR="00BE175C" w:rsidRDefault="00BE175C" w:rsidP="00E83579">
      <w:pPr>
        <w:autoSpaceDE w:val="0"/>
        <w:autoSpaceDN w:val="0"/>
        <w:adjustRightInd w:val="0"/>
        <w:spacing w:after="0" w:line="240" w:lineRule="auto"/>
        <w:jc w:val="both"/>
        <w:rPr>
          <w:rFonts w:cs="Calibri"/>
          <w:color w:val="000000"/>
        </w:rPr>
      </w:pPr>
      <w:r>
        <w:rPr>
          <w:rFonts w:cs="Calibri"/>
          <w:color w:val="000000"/>
        </w:rPr>
        <w:t xml:space="preserve">The Fund also </w:t>
      </w:r>
      <w:r w:rsidR="0019741D">
        <w:rPr>
          <w:rFonts w:cs="Calibri"/>
          <w:color w:val="000000"/>
        </w:rPr>
        <w:t>periodically runs</w:t>
      </w:r>
      <w:r w:rsidR="00E02DEB">
        <w:rPr>
          <w:rFonts w:cs="Calibri"/>
          <w:color w:val="000000"/>
        </w:rPr>
        <w:t xml:space="preserve"> </w:t>
      </w:r>
      <w:r>
        <w:rPr>
          <w:rFonts w:cs="Calibri"/>
          <w:color w:val="000000"/>
        </w:rPr>
        <w:t xml:space="preserve">a suite of data cleansing reports to identify </w:t>
      </w:r>
      <w:r w:rsidR="0019741D">
        <w:rPr>
          <w:rFonts w:cs="Calibri"/>
          <w:color w:val="000000"/>
        </w:rPr>
        <w:t xml:space="preserve">data </w:t>
      </w:r>
      <w:r>
        <w:rPr>
          <w:rFonts w:cs="Calibri"/>
          <w:color w:val="000000"/>
        </w:rPr>
        <w:t xml:space="preserve">inconsistencies within the </w:t>
      </w:r>
      <w:r w:rsidR="00F107F8">
        <w:rPr>
          <w:rFonts w:cs="Calibri"/>
          <w:color w:val="000000"/>
        </w:rPr>
        <w:t xml:space="preserve">administration </w:t>
      </w:r>
      <w:r w:rsidR="00E51CB5">
        <w:rPr>
          <w:rFonts w:cs="Calibri"/>
          <w:color w:val="000000"/>
        </w:rPr>
        <w:t>database.</w:t>
      </w:r>
      <w:r>
        <w:rPr>
          <w:rFonts w:cs="Calibri"/>
          <w:color w:val="000000"/>
        </w:rPr>
        <w:t xml:space="preserve"> </w:t>
      </w:r>
      <w:r w:rsidR="00E51CB5">
        <w:rPr>
          <w:rFonts w:cs="Calibri"/>
          <w:color w:val="000000"/>
        </w:rPr>
        <w:t xml:space="preserve">All </w:t>
      </w:r>
      <w:r w:rsidR="00384052">
        <w:rPr>
          <w:rFonts w:cs="Calibri"/>
          <w:color w:val="000000"/>
        </w:rPr>
        <w:t xml:space="preserve">data errors are </w:t>
      </w:r>
      <w:r w:rsidR="00E51CB5">
        <w:rPr>
          <w:rFonts w:cs="Calibri"/>
          <w:color w:val="000000"/>
        </w:rPr>
        <w:t xml:space="preserve">reviewed and </w:t>
      </w:r>
      <w:r w:rsidR="00384052">
        <w:rPr>
          <w:rFonts w:cs="Calibri"/>
          <w:color w:val="000000"/>
        </w:rPr>
        <w:t xml:space="preserve">corrected </w:t>
      </w:r>
      <w:r w:rsidR="00E51CB5">
        <w:rPr>
          <w:rFonts w:cs="Calibri"/>
          <w:color w:val="000000"/>
        </w:rPr>
        <w:t>to ensure continual</w:t>
      </w:r>
      <w:r w:rsidR="00D7530B">
        <w:rPr>
          <w:rFonts w:cs="Calibri"/>
          <w:color w:val="000000"/>
        </w:rPr>
        <w:t xml:space="preserve"> data</w:t>
      </w:r>
      <w:r w:rsidR="00E51CB5">
        <w:rPr>
          <w:rFonts w:cs="Calibri"/>
          <w:color w:val="000000"/>
        </w:rPr>
        <w:t xml:space="preserve"> improvement</w:t>
      </w:r>
      <w:r w:rsidR="00D7530B">
        <w:rPr>
          <w:rFonts w:cs="Calibri"/>
          <w:color w:val="000000"/>
        </w:rPr>
        <w:t xml:space="preserve">. </w:t>
      </w:r>
    </w:p>
    <w:p w14:paraId="75813ECE" w14:textId="77777777" w:rsidR="00753475" w:rsidRPr="00620F75" w:rsidRDefault="00753475" w:rsidP="00B324F7">
      <w:pPr>
        <w:pStyle w:val="Heading1"/>
        <w:rPr>
          <w:rFonts w:asciiTheme="minorHAnsi" w:hAnsiTheme="minorHAnsi" w:cstheme="minorHAnsi"/>
          <w:b/>
          <w:bCs/>
          <w:color w:val="40A927"/>
          <w:sz w:val="28"/>
          <w:szCs w:val="28"/>
        </w:rPr>
      </w:pPr>
      <w:bookmarkStart w:id="18" w:name="_Toc187769944"/>
      <w:r w:rsidRPr="00620F75">
        <w:rPr>
          <w:rFonts w:asciiTheme="minorHAnsi" w:hAnsiTheme="minorHAnsi" w:cstheme="minorHAnsi"/>
          <w:b/>
          <w:bCs/>
          <w:color w:val="40A927"/>
          <w:sz w:val="28"/>
          <w:szCs w:val="28"/>
        </w:rPr>
        <w:t>Measuring success</w:t>
      </w:r>
      <w:bookmarkEnd w:id="18"/>
      <w:r w:rsidRPr="00620F75">
        <w:rPr>
          <w:rFonts w:asciiTheme="minorHAnsi" w:hAnsiTheme="minorHAnsi" w:cstheme="minorHAnsi"/>
          <w:b/>
          <w:bCs/>
          <w:color w:val="40A927"/>
          <w:sz w:val="28"/>
          <w:szCs w:val="28"/>
        </w:rPr>
        <w:t xml:space="preserve"> </w:t>
      </w:r>
    </w:p>
    <w:p w14:paraId="7A534F3B" w14:textId="77777777" w:rsidR="00E83579" w:rsidRPr="00F95783" w:rsidRDefault="00E83579" w:rsidP="00E83579">
      <w:pPr>
        <w:pStyle w:val="ListParagraph"/>
        <w:autoSpaceDE w:val="0"/>
        <w:autoSpaceDN w:val="0"/>
        <w:adjustRightInd w:val="0"/>
        <w:spacing w:after="0" w:line="240" w:lineRule="auto"/>
        <w:jc w:val="both"/>
        <w:rPr>
          <w:rFonts w:cs="Calibri"/>
          <w:color w:val="000000"/>
        </w:rPr>
      </w:pPr>
    </w:p>
    <w:p w14:paraId="5D79DD3B" w14:textId="45423019" w:rsidR="00D108C9" w:rsidRDefault="00753475" w:rsidP="00E83579">
      <w:pPr>
        <w:autoSpaceDE w:val="0"/>
        <w:autoSpaceDN w:val="0"/>
        <w:adjustRightInd w:val="0"/>
        <w:spacing w:after="0" w:line="240" w:lineRule="auto"/>
        <w:jc w:val="both"/>
        <w:rPr>
          <w:rFonts w:cs="Calibri"/>
          <w:color w:val="000000"/>
        </w:rPr>
      </w:pPr>
      <w:r w:rsidRPr="00753475">
        <w:rPr>
          <w:rFonts w:cs="Calibri"/>
          <w:color w:val="000000"/>
        </w:rPr>
        <w:t>The Fund’s key measures of success are</w:t>
      </w:r>
      <w:r w:rsidR="00D108C9">
        <w:rPr>
          <w:rFonts w:cs="Calibri"/>
          <w:color w:val="000000"/>
        </w:rPr>
        <w:t>:</w:t>
      </w:r>
    </w:p>
    <w:p w14:paraId="0E3D3144" w14:textId="77777777" w:rsidR="00ED38CD" w:rsidRDefault="00ED38CD" w:rsidP="00E83579">
      <w:pPr>
        <w:autoSpaceDE w:val="0"/>
        <w:autoSpaceDN w:val="0"/>
        <w:adjustRightInd w:val="0"/>
        <w:spacing w:after="0" w:line="240" w:lineRule="auto"/>
        <w:jc w:val="both"/>
        <w:rPr>
          <w:rFonts w:cs="Calibri"/>
          <w:color w:val="000000"/>
        </w:rPr>
      </w:pPr>
    </w:p>
    <w:p w14:paraId="54F8717B" w14:textId="5016E022" w:rsidR="00ED38CD" w:rsidRPr="00792FEC" w:rsidRDefault="00ED38CD" w:rsidP="00792FEC">
      <w:pPr>
        <w:pStyle w:val="ListParagraph"/>
        <w:numPr>
          <w:ilvl w:val="0"/>
          <w:numId w:val="16"/>
        </w:numPr>
        <w:autoSpaceDE w:val="0"/>
        <w:autoSpaceDN w:val="0"/>
        <w:adjustRightInd w:val="0"/>
        <w:spacing w:after="0" w:line="240" w:lineRule="auto"/>
        <w:jc w:val="both"/>
        <w:rPr>
          <w:rFonts w:ascii="Calibri" w:hAnsi="Calibri" w:cs="Calibri"/>
          <w:color w:val="000000"/>
        </w:rPr>
      </w:pPr>
      <w:r w:rsidRPr="00792FEC">
        <w:rPr>
          <w:rFonts w:ascii="Calibri" w:hAnsi="Calibri" w:cs="Calibri"/>
          <w:b/>
          <w:bCs/>
          <w:color w:val="000000"/>
        </w:rPr>
        <w:t xml:space="preserve">Performance Targets: </w:t>
      </w:r>
      <w:r w:rsidRPr="00792FEC">
        <w:rPr>
          <w:rFonts w:ascii="Calibri" w:hAnsi="Calibri" w:cs="Calibri"/>
          <w:color w:val="000000"/>
        </w:rPr>
        <w:t xml:space="preserve">As referred to </w:t>
      </w:r>
      <w:r w:rsidR="0081683C">
        <w:rPr>
          <w:rFonts w:ascii="Calibri" w:hAnsi="Calibri" w:cs="Calibri"/>
          <w:color w:val="000000"/>
        </w:rPr>
        <w:t>above</w:t>
      </w:r>
      <w:r w:rsidRPr="00792FEC">
        <w:rPr>
          <w:rFonts w:ascii="Calibri" w:hAnsi="Calibri" w:cs="Calibri"/>
          <w:color w:val="000000"/>
        </w:rPr>
        <w:t xml:space="preserve"> and as outlined in the Administration Strategy which is reviewed updated annually. </w:t>
      </w:r>
    </w:p>
    <w:p w14:paraId="5A265DB0" w14:textId="77777777" w:rsidR="00ED38CD" w:rsidRPr="00543033" w:rsidRDefault="00ED38CD" w:rsidP="00792FEC">
      <w:pPr>
        <w:autoSpaceDE w:val="0"/>
        <w:autoSpaceDN w:val="0"/>
        <w:adjustRightInd w:val="0"/>
        <w:spacing w:after="0" w:line="240" w:lineRule="auto"/>
        <w:jc w:val="both"/>
        <w:rPr>
          <w:rFonts w:ascii="Calibri" w:hAnsi="Calibri" w:cs="Calibri"/>
          <w:color w:val="000000"/>
        </w:rPr>
      </w:pPr>
    </w:p>
    <w:p w14:paraId="0CE51942" w14:textId="5AA27450" w:rsidR="00ED38CD" w:rsidRPr="00B01871" w:rsidRDefault="00ED38CD" w:rsidP="00B01871">
      <w:pPr>
        <w:pStyle w:val="ListParagraph"/>
        <w:numPr>
          <w:ilvl w:val="0"/>
          <w:numId w:val="16"/>
        </w:numPr>
        <w:autoSpaceDE w:val="0"/>
        <w:autoSpaceDN w:val="0"/>
        <w:adjustRightInd w:val="0"/>
        <w:spacing w:after="0" w:line="240" w:lineRule="auto"/>
        <w:jc w:val="both"/>
        <w:rPr>
          <w:rFonts w:ascii="Calibri" w:hAnsi="Calibri" w:cs="Calibri"/>
          <w:color w:val="000000"/>
        </w:rPr>
      </w:pPr>
      <w:r w:rsidRPr="00B01871">
        <w:rPr>
          <w:rFonts w:ascii="Calibri" w:hAnsi="Calibri" w:cs="Calibri"/>
          <w:b/>
          <w:bCs/>
          <w:color w:val="000000"/>
        </w:rPr>
        <w:t>Percentage of Annual Benefit Statement</w:t>
      </w:r>
      <w:r w:rsidR="00792FEC" w:rsidRPr="00B01871">
        <w:rPr>
          <w:rFonts w:ascii="Calibri" w:hAnsi="Calibri" w:cs="Calibri"/>
          <w:b/>
          <w:bCs/>
          <w:color w:val="000000"/>
        </w:rPr>
        <w:t>s</w:t>
      </w:r>
      <w:r w:rsidRPr="00B01871">
        <w:rPr>
          <w:rFonts w:ascii="Calibri" w:hAnsi="Calibri" w:cs="Calibri"/>
          <w:b/>
          <w:bCs/>
          <w:color w:val="000000"/>
        </w:rPr>
        <w:t xml:space="preserve"> sent on time: </w:t>
      </w:r>
      <w:r w:rsidRPr="00B01871">
        <w:rPr>
          <w:rFonts w:ascii="Calibri" w:hAnsi="Calibri" w:cs="Calibri"/>
          <w:color w:val="000000"/>
        </w:rPr>
        <w:t xml:space="preserve">The </w:t>
      </w:r>
      <w:r w:rsidR="0090466E" w:rsidRPr="00B01871">
        <w:rPr>
          <w:rFonts w:ascii="Calibri" w:hAnsi="Calibri" w:cs="Calibri"/>
          <w:color w:val="000000"/>
        </w:rPr>
        <w:t>statutory requirement</w:t>
      </w:r>
      <w:r w:rsidRPr="00B01871">
        <w:rPr>
          <w:rFonts w:ascii="Calibri" w:hAnsi="Calibri" w:cs="Calibri"/>
          <w:color w:val="000000"/>
        </w:rPr>
        <w:t xml:space="preserve"> is 100% </w:t>
      </w:r>
      <w:r w:rsidR="0081683C" w:rsidRPr="00B01871">
        <w:rPr>
          <w:rFonts w:ascii="Calibri" w:hAnsi="Calibri" w:cs="Calibri"/>
          <w:color w:val="000000"/>
        </w:rPr>
        <w:t>to be issued by 31 August each year</w:t>
      </w:r>
      <w:r w:rsidR="0090466E" w:rsidRPr="00B01871">
        <w:rPr>
          <w:rFonts w:ascii="Calibri" w:hAnsi="Calibri" w:cs="Calibri"/>
          <w:color w:val="000000"/>
        </w:rPr>
        <w:t xml:space="preserve">. </w:t>
      </w:r>
      <w:r w:rsidR="00B01871" w:rsidRPr="00B01871">
        <w:rPr>
          <w:rFonts w:ascii="Calibri" w:hAnsi="Calibri" w:cs="Calibri"/>
          <w:color w:val="000000"/>
        </w:rPr>
        <w:t>However, t</w:t>
      </w:r>
      <w:r w:rsidRPr="00B01871">
        <w:rPr>
          <w:rFonts w:ascii="Calibri" w:hAnsi="Calibri" w:cs="Calibri"/>
          <w:color w:val="000000"/>
        </w:rPr>
        <w:t xml:space="preserve">he Fund </w:t>
      </w:r>
      <w:r w:rsidR="00B01871" w:rsidRPr="00B01871">
        <w:rPr>
          <w:rFonts w:ascii="Calibri" w:hAnsi="Calibri" w:cs="Calibri"/>
          <w:color w:val="000000"/>
        </w:rPr>
        <w:t xml:space="preserve">will not issue any statements where the data is known to be incorrect. </w:t>
      </w:r>
    </w:p>
    <w:p w14:paraId="283794FE" w14:textId="77777777" w:rsidR="00D108C9" w:rsidRPr="00490052" w:rsidRDefault="00D108C9" w:rsidP="00490052">
      <w:pPr>
        <w:pStyle w:val="ListParagraph"/>
        <w:autoSpaceDE w:val="0"/>
        <w:autoSpaceDN w:val="0"/>
        <w:adjustRightInd w:val="0"/>
        <w:spacing w:after="0" w:line="240" w:lineRule="auto"/>
        <w:jc w:val="both"/>
        <w:rPr>
          <w:rFonts w:ascii="Calibri" w:hAnsi="Calibri" w:cs="Calibri"/>
          <w:b/>
          <w:bCs/>
          <w:color w:val="000000"/>
        </w:rPr>
      </w:pPr>
    </w:p>
    <w:p w14:paraId="2BF093EA" w14:textId="22E6FC39" w:rsidR="00EB4772" w:rsidRPr="00490052" w:rsidRDefault="00F107F8" w:rsidP="00490052">
      <w:pPr>
        <w:pStyle w:val="ListParagraph"/>
        <w:numPr>
          <w:ilvl w:val="0"/>
          <w:numId w:val="16"/>
        </w:numPr>
        <w:autoSpaceDE w:val="0"/>
        <w:autoSpaceDN w:val="0"/>
        <w:adjustRightInd w:val="0"/>
        <w:spacing w:after="0" w:line="240" w:lineRule="auto"/>
        <w:jc w:val="both"/>
        <w:rPr>
          <w:rFonts w:ascii="Calibri" w:hAnsi="Calibri" w:cs="Calibri"/>
          <w:b/>
          <w:bCs/>
          <w:color w:val="000000"/>
        </w:rPr>
      </w:pPr>
      <w:r w:rsidRPr="00490052">
        <w:rPr>
          <w:rFonts w:ascii="Calibri" w:hAnsi="Calibri" w:cs="Calibri"/>
          <w:b/>
          <w:bCs/>
          <w:color w:val="000000"/>
        </w:rPr>
        <w:t xml:space="preserve">tPR’s </w:t>
      </w:r>
      <w:r w:rsidR="00753475" w:rsidRPr="00490052">
        <w:rPr>
          <w:rFonts w:ascii="Calibri" w:hAnsi="Calibri" w:cs="Calibri"/>
          <w:b/>
          <w:bCs/>
          <w:color w:val="000000"/>
        </w:rPr>
        <w:t>common and conditional (scheme specific) data targets</w:t>
      </w:r>
      <w:r w:rsidR="00D108C9" w:rsidRPr="00490052">
        <w:rPr>
          <w:rFonts w:ascii="Calibri" w:hAnsi="Calibri" w:cs="Calibri"/>
          <w:b/>
          <w:bCs/>
          <w:color w:val="000000"/>
        </w:rPr>
        <w:t>:</w:t>
      </w:r>
      <w:r w:rsidR="00753475" w:rsidRPr="00490052">
        <w:rPr>
          <w:rFonts w:ascii="Calibri" w:hAnsi="Calibri" w:cs="Calibri"/>
          <w:b/>
          <w:bCs/>
          <w:color w:val="000000"/>
        </w:rPr>
        <w:t xml:space="preserve"> </w:t>
      </w:r>
      <w:proofErr w:type="spellStart"/>
      <w:r w:rsidRPr="00490052">
        <w:rPr>
          <w:rFonts w:ascii="Calibri" w:hAnsi="Calibri" w:cs="Calibri"/>
          <w:color w:val="000000"/>
        </w:rPr>
        <w:t>tPR</w:t>
      </w:r>
      <w:proofErr w:type="spellEnd"/>
      <w:r w:rsidR="00753475" w:rsidRPr="00490052">
        <w:rPr>
          <w:rFonts w:ascii="Calibri" w:hAnsi="Calibri" w:cs="Calibri"/>
          <w:color w:val="000000"/>
        </w:rPr>
        <w:t xml:space="preserve"> set</w:t>
      </w:r>
      <w:r w:rsidRPr="00490052">
        <w:rPr>
          <w:rFonts w:ascii="Calibri" w:hAnsi="Calibri" w:cs="Calibri"/>
          <w:color w:val="000000"/>
        </w:rPr>
        <w:t>s</w:t>
      </w:r>
      <w:r w:rsidR="00753475" w:rsidRPr="00490052">
        <w:rPr>
          <w:rFonts w:ascii="Calibri" w:hAnsi="Calibri" w:cs="Calibri"/>
          <w:color w:val="000000"/>
        </w:rPr>
        <w:t xml:space="preserve"> targets of 100% for both common and conditional (scheme specific)</w:t>
      </w:r>
      <w:r w:rsidRPr="00490052">
        <w:rPr>
          <w:rFonts w:ascii="Calibri" w:hAnsi="Calibri" w:cs="Calibri"/>
          <w:color w:val="000000"/>
        </w:rPr>
        <w:t xml:space="preserve"> data</w:t>
      </w:r>
      <w:r w:rsidR="00753475" w:rsidRPr="00490052">
        <w:rPr>
          <w:rFonts w:ascii="Calibri" w:hAnsi="Calibri" w:cs="Calibri"/>
          <w:color w:val="000000"/>
        </w:rPr>
        <w:t xml:space="preserve">. </w:t>
      </w:r>
      <w:proofErr w:type="spellStart"/>
      <w:r w:rsidRPr="00490052">
        <w:rPr>
          <w:rFonts w:ascii="Calibri" w:hAnsi="Calibri" w:cs="Calibri"/>
          <w:color w:val="000000"/>
        </w:rPr>
        <w:t>tPR</w:t>
      </w:r>
      <w:proofErr w:type="spellEnd"/>
      <w:r w:rsidRPr="00490052">
        <w:rPr>
          <w:rFonts w:ascii="Calibri" w:hAnsi="Calibri" w:cs="Calibri"/>
          <w:color w:val="000000"/>
        </w:rPr>
        <w:t xml:space="preserve"> </w:t>
      </w:r>
      <w:r w:rsidR="001F4C8D" w:rsidRPr="00490052">
        <w:rPr>
          <w:rFonts w:ascii="Calibri" w:hAnsi="Calibri" w:cs="Calibri"/>
          <w:color w:val="000000"/>
        </w:rPr>
        <w:t xml:space="preserve">acknowledges that complete, accurate scheme records are a vital part of the </w:t>
      </w:r>
      <w:r w:rsidR="00543033" w:rsidRPr="00490052">
        <w:rPr>
          <w:rFonts w:ascii="Calibri" w:hAnsi="Calibri" w:cs="Calibri"/>
          <w:color w:val="000000"/>
        </w:rPr>
        <w:t xml:space="preserve">administration </w:t>
      </w:r>
      <w:r w:rsidR="001F4C8D" w:rsidRPr="00490052">
        <w:rPr>
          <w:rFonts w:ascii="Calibri" w:hAnsi="Calibri" w:cs="Calibri"/>
          <w:color w:val="000000"/>
        </w:rPr>
        <w:t xml:space="preserve">function. </w:t>
      </w:r>
      <w:proofErr w:type="spellStart"/>
      <w:r w:rsidR="001F4C8D" w:rsidRPr="00490052">
        <w:rPr>
          <w:rFonts w:ascii="Calibri" w:hAnsi="Calibri" w:cs="Calibri"/>
          <w:color w:val="000000"/>
        </w:rPr>
        <w:t>tPR</w:t>
      </w:r>
      <w:proofErr w:type="spellEnd"/>
      <w:r w:rsidR="001F4C8D" w:rsidRPr="00490052">
        <w:rPr>
          <w:rFonts w:ascii="Calibri" w:hAnsi="Calibri" w:cs="Calibri"/>
          <w:color w:val="000000"/>
        </w:rPr>
        <w:t xml:space="preserve"> defines two types of data held in scheme records</w:t>
      </w:r>
      <w:r w:rsidR="00EB4772" w:rsidRPr="00490052">
        <w:rPr>
          <w:rFonts w:ascii="Calibri" w:hAnsi="Calibri" w:cs="Calibri"/>
          <w:color w:val="000000"/>
        </w:rPr>
        <w:t xml:space="preserve">. Both types of data are equally important but are defined separately for the purposes of measurement by </w:t>
      </w:r>
      <w:proofErr w:type="spellStart"/>
      <w:r w:rsidR="00EB4772" w:rsidRPr="00490052">
        <w:rPr>
          <w:rFonts w:ascii="Calibri" w:hAnsi="Calibri" w:cs="Calibri"/>
          <w:color w:val="000000"/>
        </w:rPr>
        <w:t>tPR</w:t>
      </w:r>
      <w:proofErr w:type="spellEnd"/>
      <w:r w:rsidR="00EB4772" w:rsidRPr="00490052">
        <w:rPr>
          <w:rFonts w:ascii="Calibri" w:hAnsi="Calibri" w:cs="Calibri"/>
          <w:color w:val="000000"/>
        </w:rPr>
        <w:t>.</w:t>
      </w:r>
    </w:p>
    <w:p w14:paraId="338A3F83" w14:textId="77777777" w:rsidR="001F4C8D" w:rsidRPr="0043139B" w:rsidRDefault="001F4C8D" w:rsidP="00DD41A5">
      <w:pPr>
        <w:pStyle w:val="Default"/>
        <w:ind w:left="1429"/>
        <w:jc w:val="both"/>
        <w:rPr>
          <w:rFonts w:asciiTheme="minorHAnsi" w:hAnsiTheme="minorHAnsi"/>
          <w:sz w:val="16"/>
          <w:szCs w:val="22"/>
        </w:rPr>
      </w:pPr>
    </w:p>
    <w:p w14:paraId="59B348D9" w14:textId="5BE059FF" w:rsidR="001F4C8D" w:rsidRPr="00543033" w:rsidRDefault="001F4C8D" w:rsidP="00A54BDE">
      <w:pPr>
        <w:pStyle w:val="Default"/>
        <w:numPr>
          <w:ilvl w:val="0"/>
          <w:numId w:val="17"/>
        </w:numPr>
        <w:ind w:left="1440"/>
        <w:jc w:val="both"/>
        <w:rPr>
          <w:rFonts w:asciiTheme="minorHAnsi" w:hAnsiTheme="minorHAnsi"/>
          <w:sz w:val="22"/>
          <w:szCs w:val="22"/>
        </w:rPr>
      </w:pPr>
      <w:r w:rsidRPr="00543033">
        <w:rPr>
          <w:rFonts w:asciiTheme="minorHAnsi" w:hAnsiTheme="minorHAnsi"/>
          <w:b/>
          <w:bCs/>
          <w:sz w:val="22"/>
          <w:szCs w:val="22"/>
        </w:rPr>
        <w:t xml:space="preserve">Common data: </w:t>
      </w:r>
      <w:r w:rsidR="00496114">
        <w:rPr>
          <w:rFonts w:asciiTheme="minorHAnsi" w:hAnsiTheme="minorHAnsi"/>
          <w:sz w:val="22"/>
          <w:szCs w:val="22"/>
        </w:rPr>
        <w:t xml:space="preserve">A list of </w:t>
      </w:r>
      <w:r w:rsidR="00C6080C">
        <w:rPr>
          <w:rFonts w:asciiTheme="minorHAnsi" w:hAnsiTheme="minorHAnsi"/>
          <w:sz w:val="22"/>
          <w:szCs w:val="22"/>
        </w:rPr>
        <w:t>9</w:t>
      </w:r>
      <w:r w:rsidR="00496114">
        <w:rPr>
          <w:rFonts w:asciiTheme="minorHAnsi" w:hAnsiTheme="minorHAnsi"/>
          <w:sz w:val="22"/>
          <w:szCs w:val="22"/>
        </w:rPr>
        <w:t xml:space="preserve"> basic d</w:t>
      </w:r>
      <w:r w:rsidR="00496114" w:rsidRPr="00543033">
        <w:rPr>
          <w:rFonts w:asciiTheme="minorHAnsi" w:hAnsiTheme="minorHAnsi"/>
          <w:sz w:val="22"/>
          <w:szCs w:val="22"/>
        </w:rPr>
        <w:t xml:space="preserve">ata </w:t>
      </w:r>
      <w:r w:rsidR="00496114">
        <w:rPr>
          <w:rFonts w:asciiTheme="minorHAnsi" w:hAnsiTheme="minorHAnsi"/>
          <w:sz w:val="22"/>
          <w:szCs w:val="22"/>
        </w:rPr>
        <w:t xml:space="preserve">items which </w:t>
      </w:r>
      <w:r w:rsidR="00AD758E">
        <w:rPr>
          <w:rFonts w:asciiTheme="minorHAnsi" w:hAnsiTheme="minorHAnsi"/>
          <w:sz w:val="22"/>
          <w:szCs w:val="22"/>
        </w:rPr>
        <w:t xml:space="preserve">are </w:t>
      </w:r>
      <w:r w:rsidRPr="00543033">
        <w:rPr>
          <w:rFonts w:asciiTheme="minorHAnsi" w:hAnsiTheme="minorHAnsi"/>
          <w:sz w:val="22"/>
          <w:szCs w:val="22"/>
        </w:rPr>
        <w:t xml:space="preserve">used to identify scheme members and </w:t>
      </w:r>
      <w:r w:rsidR="00AD758E">
        <w:rPr>
          <w:rFonts w:asciiTheme="minorHAnsi" w:hAnsiTheme="minorHAnsi"/>
          <w:sz w:val="22"/>
          <w:szCs w:val="22"/>
        </w:rPr>
        <w:t xml:space="preserve">should be held by all schemes. This </w:t>
      </w:r>
      <w:r w:rsidRPr="00543033">
        <w:rPr>
          <w:rFonts w:asciiTheme="minorHAnsi" w:hAnsiTheme="minorHAnsi"/>
          <w:sz w:val="22"/>
          <w:szCs w:val="22"/>
        </w:rPr>
        <w:t xml:space="preserve">includes name, address, </w:t>
      </w:r>
      <w:r w:rsidR="00AD758E">
        <w:rPr>
          <w:rFonts w:asciiTheme="minorHAnsi" w:hAnsiTheme="minorHAnsi"/>
          <w:sz w:val="22"/>
          <w:szCs w:val="22"/>
        </w:rPr>
        <w:t>N</w:t>
      </w:r>
      <w:r w:rsidRPr="00543033">
        <w:rPr>
          <w:rFonts w:asciiTheme="minorHAnsi" w:hAnsiTheme="minorHAnsi"/>
          <w:sz w:val="22"/>
          <w:szCs w:val="22"/>
        </w:rPr>
        <w:t xml:space="preserve">ational </w:t>
      </w:r>
      <w:r w:rsidR="00AD758E">
        <w:rPr>
          <w:rFonts w:asciiTheme="minorHAnsi" w:hAnsiTheme="minorHAnsi"/>
          <w:sz w:val="22"/>
          <w:szCs w:val="22"/>
        </w:rPr>
        <w:t>I</w:t>
      </w:r>
      <w:r w:rsidR="00AD758E" w:rsidRPr="00543033">
        <w:rPr>
          <w:rFonts w:asciiTheme="minorHAnsi" w:hAnsiTheme="minorHAnsi"/>
          <w:sz w:val="22"/>
          <w:szCs w:val="22"/>
        </w:rPr>
        <w:t xml:space="preserve">nsurance </w:t>
      </w:r>
      <w:r w:rsidRPr="00543033">
        <w:rPr>
          <w:rFonts w:asciiTheme="minorHAnsi" w:hAnsiTheme="minorHAnsi"/>
          <w:sz w:val="22"/>
          <w:szCs w:val="22"/>
        </w:rPr>
        <w:t>number, date of birth and other similar data.</w:t>
      </w:r>
      <w:r w:rsidR="00AD758E">
        <w:rPr>
          <w:rFonts w:asciiTheme="minorHAnsi" w:hAnsiTheme="minorHAnsi"/>
          <w:sz w:val="22"/>
          <w:szCs w:val="22"/>
        </w:rPr>
        <w:t xml:space="preserve"> The data must be present and accurate for all members being assessed.</w:t>
      </w:r>
    </w:p>
    <w:p w14:paraId="3B44F694" w14:textId="77777777" w:rsidR="007A6EA5" w:rsidRDefault="007A6EA5" w:rsidP="00A54BDE">
      <w:pPr>
        <w:spacing w:after="0" w:line="240" w:lineRule="auto"/>
        <w:ind w:left="2160"/>
        <w:jc w:val="both"/>
        <w:rPr>
          <w:b/>
          <w:bCs/>
        </w:rPr>
      </w:pPr>
    </w:p>
    <w:p w14:paraId="3B3BC6BB" w14:textId="00E3B936" w:rsidR="001F4C8D" w:rsidRPr="00206FE4" w:rsidRDefault="001F4C8D" w:rsidP="00A54BDE">
      <w:pPr>
        <w:pStyle w:val="ListParagraph"/>
        <w:numPr>
          <w:ilvl w:val="0"/>
          <w:numId w:val="17"/>
        </w:numPr>
        <w:spacing w:after="0" w:line="240" w:lineRule="auto"/>
        <w:ind w:left="1440"/>
        <w:jc w:val="both"/>
        <w:rPr>
          <w:rFonts w:ascii="Calibri" w:hAnsi="Calibri" w:cs="Calibri"/>
          <w:color w:val="000000"/>
          <w:sz w:val="23"/>
          <w:szCs w:val="23"/>
        </w:rPr>
      </w:pPr>
      <w:r w:rsidRPr="00206FE4">
        <w:rPr>
          <w:b/>
          <w:bCs/>
        </w:rPr>
        <w:t xml:space="preserve">Conditional data: </w:t>
      </w:r>
      <w:r w:rsidRPr="00543033">
        <w:t xml:space="preserve">Data which is essential to calculate benefit entitlements for the LGPS such as, member contributions, pensionable pay &amp; service history. It also encompasses </w:t>
      </w:r>
      <w:r w:rsidRPr="00206FE4">
        <w:rPr>
          <w:rFonts w:ascii="Calibri" w:hAnsi="Calibri" w:cs="Calibri"/>
          <w:color w:val="000000"/>
        </w:rPr>
        <w:t>data relating to events that occur during an individual’s membership, for example transfers, purchase of additional pension and pension sharing orders</w:t>
      </w:r>
      <w:r w:rsidRPr="00206FE4">
        <w:rPr>
          <w:rFonts w:ascii="Calibri" w:hAnsi="Calibri" w:cs="Calibri"/>
          <w:color w:val="000000"/>
          <w:sz w:val="23"/>
          <w:szCs w:val="23"/>
        </w:rPr>
        <w:t xml:space="preserve">. </w:t>
      </w:r>
    </w:p>
    <w:p w14:paraId="7F43C959" w14:textId="77777777" w:rsidR="0089787E" w:rsidRPr="0043139B" w:rsidRDefault="0089787E" w:rsidP="00A54BDE">
      <w:pPr>
        <w:spacing w:after="0" w:line="240" w:lineRule="auto"/>
        <w:ind w:left="2869"/>
        <w:jc w:val="both"/>
        <w:rPr>
          <w:rFonts w:ascii="Calibri" w:hAnsi="Calibri" w:cs="Calibri"/>
          <w:color w:val="000000"/>
          <w:sz w:val="16"/>
          <w:szCs w:val="23"/>
        </w:rPr>
      </w:pPr>
    </w:p>
    <w:p w14:paraId="3A0FFAFC" w14:textId="77777777" w:rsidR="00753475" w:rsidRPr="00620F75" w:rsidRDefault="00753475" w:rsidP="00B324F7">
      <w:pPr>
        <w:pStyle w:val="Heading1"/>
        <w:rPr>
          <w:rFonts w:asciiTheme="minorHAnsi" w:hAnsiTheme="minorHAnsi" w:cstheme="minorHAnsi"/>
          <w:b/>
          <w:bCs/>
          <w:color w:val="40A927"/>
          <w:sz w:val="28"/>
          <w:szCs w:val="28"/>
        </w:rPr>
      </w:pPr>
      <w:bookmarkStart w:id="19" w:name="_Toc187769945"/>
      <w:r w:rsidRPr="00620F75">
        <w:rPr>
          <w:rFonts w:asciiTheme="minorHAnsi" w:hAnsiTheme="minorHAnsi" w:cstheme="minorHAnsi"/>
          <w:b/>
          <w:bCs/>
          <w:color w:val="40A927"/>
          <w:sz w:val="28"/>
          <w:szCs w:val="28"/>
        </w:rPr>
        <w:t>Plan review and monitoring</w:t>
      </w:r>
      <w:bookmarkEnd w:id="19"/>
      <w:r w:rsidRPr="00620F75">
        <w:rPr>
          <w:rFonts w:asciiTheme="minorHAnsi" w:hAnsiTheme="minorHAnsi" w:cstheme="minorHAnsi"/>
          <w:b/>
          <w:bCs/>
          <w:color w:val="40A927"/>
          <w:sz w:val="28"/>
          <w:szCs w:val="28"/>
        </w:rPr>
        <w:t xml:space="preserve"> </w:t>
      </w:r>
    </w:p>
    <w:p w14:paraId="121C583C" w14:textId="77777777" w:rsidR="007A7EA1" w:rsidRPr="00753475" w:rsidRDefault="007A7EA1" w:rsidP="007A7EA1">
      <w:pPr>
        <w:autoSpaceDE w:val="0"/>
        <w:autoSpaceDN w:val="0"/>
        <w:adjustRightInd w:val="0"/>
        <w:spacing w:after="0" w:line="240" w:lineRule="auto"/>
        <w:jc w:val="both"/>
        <w:rPr>
          <w:rFonts w:ascii="Calibri" w:hAnsi="Calibri" w:cs="Calibri"/>
          <w:color w:val="000000"/>
        </w:rPr>
      </w:pPr>
    </w:p>
    <w:p w14:paraId="6471C299" w14:textId="069C6748" w:rsidR="00753475" w:rsidRDefault="00753475" w:rsidP="007A7EA1">
      <w:pPr>
        <w:autoSpaceDE w:val="0"/>
        <w:autoSpaceDN w:val="0"/>
        <w:adjustRightInd w:val="0"/>
        <w:spacing w:after="0" w:line="240" w:lineRule="auto"/>
        <w:jc w:val="both"/>
        <w:rPr>
          <w:rFonts w:ascii="Calibri" w:hAnsi="Calibri" w:cs="Calibri"/>
          <w:color w:val="000000"/>
        </w:rPr>
      </w:pPr>
      <w:r w:rsidRPr="00753475">
        <w:rPr>
          <w:rFonts w:ascii="Calibri" w:hAnsi="Calibri" w:cs="Calibri"/>
          <w:color w:val="000000"/>
        </w:rPr>
        <w:t xml:space="preserve">The Fund </w:t>
      </w:r>
      <w:r w:rsidR="00D81DF2">
        <w:rPr>
          <w:rFonts w:ascii="Calibri" w:hAnsi="Calibri" w:cs="Calibri"/>
          <w:color w:val="000000"/>
        </w:rPr>
        <w:t>reviews</w:t>
      </w:r>
      <w:r w:rsidRPr="00753475">
        <w:rPr>
          <w:rFonts w:ascii="Calibri" w:hAnsi="Calibri" w:cs="Calibri"/>
          <w:color w:val="000000"/>
        </w:rPr>
        <w:t xml:space="preserve"> this </w:t>
      </w:r>
      <w:r w:rsidR="00D81DF2">
        <w:rPr>
          <w:rFonts w:ascii="Calibri" w:hAnsi="Calibri" w:cs="Calibri"/>
          <w:color w:val="000000"/>
        </w:rPr>
        <w:t>plan annually</w:t>
      </w:r>
      <w:r w:rsidRPr="00753475">
        <w:rPr>
          <w:rFonts w:ascii="Calibri" w:hAnsi="Calibri" w:cs="Calibri"/>
          <w:color w:val="000000"/>
        </w:rPr>
        <w:t xml:space="preserve">, to reflect changes in regulations and </w:t>
      </w:r>
      <w:r w:rsidR="00D81DF2">
        <w:rPr>
          <w:rFonts w:ascii="Calibri" w:hAnsi="Calibri" w:cs="Calibri"/>
          <w:color w:val="000000"/>
        </w:rPr>
        <w:t>f</w:t>
      </w:r>
      <w:r w:rsidRPr="00753475">
        <w:rPr>
          <w:rFonts w:ascii="Calibri" w:hAnsi="Calibri" w:cs="Calibri"/>
          <w:color w:val="000000"/>
        </w:rPr>
        <w:t xml:space="preserve">und working practices. Scrutiny and oversight will be provided as and when is required by the Local Pension Board, the Pension Fund Committee, </w:t>
      </w:r>
      <w:proofErr w:type="spellStart"/>
      <w:r w:rsidR="00D81DF2">
        <w:rPr>
          <w:rFonts w:ascii="Calibri" w:hAnsi="Calibri" w:cs="Calibri"/>
          <w:color w:val="000000"/>
        </w:rPr>
        <w:t>tPR</w:t>
      </w:r>
      <w:proofErr w:type="spellEnd"/>
      <w:r w:rsidRPr="00753475">
        <w:rPr>
          <w:rFonts w:ascii="Calibri" w:hAnsi="Calibri" w:cs="Calibri"/>
          <w:color w:val="000000"/>
        </w:rPr>
        <w:t xml:space="preserve"> and internal and external auditors. </w:t>
      </w:r>
    </w:p>
    <w:p w14:paraId="7B434863" w14:textId="77777777" w:rsidR="007A7EA1" w:rsidRPr="00753475" w:rsidRDefault="007A7EA1" w:rsidP="007A7EA1">
      <w:pPr>
        <w:autoSpaceDE w:val="0"/>
        <w:autoSpaceDN w:val="0"/>
        <w:adjustRightInd w:val="0"/>
        <w:spacing w:after="0" w:line="240" w:lineRule="auto"/>
        <w:jc w:val="both"/>
        <w:rPr>
          <w:rFonts w:ascii="Calibri" w:hAnsi="Calibri" w:cs="Calibri"/>
          <w:color w:val="000000"/>
        </w:rPr>
      </w:pPr>
    </w:p>
    <w:p w14:paraId="5F3CF1E1" w14:textId="71E816F3" w:rsidR="00753475" w:rsidRPr="00620F75" w:rsidRDefault="00753475" w:rsidP="00B324F7">
      <w:pPr>
        <w:pStyle w:val="Heading1"/>
        <w:rPr>
          <w:rFonts w:asciiTheme="minorHAnsi" w:hAnsiTheme="minorHAnsi" w:cstheme="minorHAnsi"/>
          <w:b/>
          <w:bCs/>
          <w:color w:val="40A927"/>
          <w:sz w:val="28"/>
          <w:szCs w:val="28"/>
        </w:rPr>
      </w:pPr>
      <w:bookmarkStart w:id="20" w:name="_Toc187769946"/>
      <w:r w:rsidRPr="00620F75">
        <w:rPr>
          <w:rFonts w:asciiTheme="minorHAnsi" w:hAnsiTheme="minorHAnsi" w:cstheme="minorHAnsi"/>
          <w:b/>
          <w:bCs/>
          <w:color w:val="40A927"/>
          <w:sz w:val="28"/>
          <w:szCs w:val="28"/>
        </w:rPr>
        <w:t xml:space="preserve">Related </w:t>
      </w:r>
      <w:r w:rsidR="00D81DF2" w:rsidRPr="00620F75">
        <w:rPr>
          <w:rFonts w:asciiTheme="minorHAnsi" w:hAnsiTheme="minorHAnsi" w:cstheme="minorHAnsi"/>
          <w:b/>
          <w:bCs/>
          <w:color w:val="40A927"/>
          <w:sz w:val="28"/>
          <w:szCs w:val="28"/>
        </w:rPr>
        <w:t>Documents</w:t>
      </w:r>
      <w:bookmarkEnd w:id="20"/>
      <w:r w:rsidR="00D81DF2" w:rsidRPr="00620F75">
        <w:rPr>
          <w:rFonts w:asciiTheme="minorHAnsi" w:hAnsiTheme="minorHAnsi" w:cstheme="minorHAnsi"/>
          <w:b/>
          <w:bCs/>
          <w:color w:val="40A927"/>
          <w:sz w:val="28"/>
          <w:szCs w:val="28"/>
        </w:rPr>
        <w:t xml:space="preserve"> </w:t>
      </w:r>
    </w:p>
    <w:p w14:paraId="40181E94" w14:textId="77777777" w:rsidR="007A7EA1" w:rsidRPr="007A7EA1" w:rsidRDefault="007A7EA1" w:rsidP="007A7EA1">
      <w:pPr>
        <w:pStyle w:val="ListParagraph"/>
        <w:autoSpaceDE w:val="0"/>
        <w:autoSpaceDN w:val="0"/>
        <w:adjustRightInd w:val="0"/>
        <w:spacing w:after="0" w:line="240" w:lineRule="auto"/>
        <w:jc w:val="both"/>
        <w:rPr>
          <w:rFonts w:ascii="Calibri" w:hAnsi="Calibri" w:cs="Calibri"/>
          <w:color w:val="000000"/>
        </w:rPr>
      </w:pPr>
    </w:p>
    <w:p w14:paraId="7859E56F" w14:textId="77777777" w:rsidR="00753475" w:rsidRDefault="00FC6E24" w:rsidP="007A7EA1">
      <w:pPr>
        <w:autoSpaceDE w:val="0"/>
        <w:autoSpaceDN w:val="0"/>
        <w:adjustRightInd w:val="0"/>
        <w:spacing w:after="0" w:line="240" w:lineRule="auto"/>
        <w:jc w:val="both"/>
        <w:rPr>
          <w:rFonts w:ascii="Calibri" w:hAnsi="Calibri" w:cs="Calibri"/>
          <w:color w:val="000000"/>
        </w:rPr>
      </w:pPr>
      <w:r>
        <w:rPr>
          <w:rFonts w:ascii="Calibri" w:hAnsi="Calibri" w:cs="Calibri"/>
          <w:color w:val="000000"/>
        </w:rPr>
        <w:t>The following related document</w:t>
      </w:r>
      <w:r w:rsidR="00F107F8">
        <w:rPr>
          <w:rFonts w:ascii="Calibri" w:hAnsi="Calibri" w:cs="Calibri"/>
          <w:color w:val="000000"/>
        </w:rPr>
        <w:t>s</w:t>
      </w:r>
      <w:r w:rsidR="00753475" w:rsidRPr="00753475">
        <w:rPr>
          <w:rFonts w:ascii="Calibri" w:hAnsi="Calibri" w:cs="Calibri"/>
          <w:color w:val="000000"/>
        </w:rPr>
        <w:t xml:space="preserve"> can be found on the Fund’s website: </w:t>
      </w:r>
    </w:p>
    <w:p w14:paraId="2BC3D314" w14:textId="77777777" w:rsidR="007A7EA1" w:rsidRPr="00753475" w:rsidRDefault="007A7EA1" w:rsidP="007A7EA1">
      <w:pPr>
        <w:autoSpaceDE w:val="0"/>
        <w:autoSpaceDN w:val="0"/>
        <w:adjustRightInd w:val="0"/>
        <w:spacing w:after="0" w:line="240" w:lineRule="auto"/>
        <w:jc w:val="both"/>
        <w:rPr>
          <w:rFonts w:ascii="Calibri" w:hAnsi="Calibri" w:cs="Calibri"/>
          <w:color w:val="000000"/>
        </w:rPr>
      </w:pPr>
    </w:p>
    <w:p w14:paraId="12857492" w14:textId="58216C57" w:rsidR="00157D42" w:rsidRPr="009614F1" w:rsidRDefault="00445087" w:rsidP="00157D42">
      <w:pPr>
        <w:pStyle w:val="ListParagraph"/>
        <w:numPr>
          <w:ilvl w:val="0"/>
          <w:numId w:val="9"/>
        </w:numPr>
        <w:autoSpaceDE w:val="0"/>
        <w:autoSpaceDN w:val="0"/>
        <w:adjustRightInd w:val="0"/>
        <w:spacing w:after="61" w:line="240" w:lineRule="auto"/>
        <w:jc w:val="both"/>
        <w:rPr>
          <w:rStyle w:val="Hyperlink"/>
          <w:rFonts w:ascii="Calibri" w:hAnsi="Calibri" w:cs="Calibri"/>
          <w:color w:val="000000"/>
          <w:u w:val="none"/>
        </w:rPr>
      </w:pPr>
      <w:hyperlink r:id="rId13" w:history="1">
        <w:r w:rsidR="00753475" w:rsidRPr="00157D42">
          <w:rPr>
            <w:rStyle w:val="Hyperlink"/>
            <w:rFonts w:ascii="Calibri" w:hAnsi="Calibri" w:cs="Calibri"/>
          </w:rPr>
          <w:t>Administration Strateg</w:t>
        </w:r>
        <w:r w:rsidR="00157D42" w:rsidRPr="00157D42">
          <w:rPr>
            <w:rStyle w:val="Hyperlink"/>
            <w:rFonts w:ascii="Calibri" w:hAnsi="Calibri" w:cs="Calibri"/>
          </w:rPr>
          <w:t>y</w:t>
        </w:r>
      </w:hyperlink>
    </w:p>
    <w:p w14:paraId="5EB9FB41" w14:textId="1EB5E294" w:rsidR="008565A1" w:rsidRDefault="00445087" w:rsidP="00493C8C">
      <w:pPr>
        <w:pStyle w:val="ListParagraph"/>
        <w:autoSpaceDE w:val="0"/>
        <w:autoSpaceDN w:val="0"/>
        <w:adjustRightInd w:val="0"/>
        <w:spacing w:after="61" w:line="240" w:lineRule="auto"/>
        <w:ind w:firstLine="720"/>
        <w:jc w:val="both"/>
        <w:rPr>
          <w:rFonts w:ascii="Calibri" w:hAnsi="Calibri" w:cs="Calibri"/>
          <w:color w:val="000000"/>
        </w:rPr>
      </w:pPr>
      <w:hyperlink r:id="rId14" w:history="1">
        <w:r w:rsidR="009614F1" w:rsidRPr="004E1B72">
          <w:rPr>
            <w:rStyle w:val="Hyperlink"/>
            <w:rFonts w:ascii="Calibri" w:hAnsi="Calibri" w:cs="Calibri"/>
          </w:rPr>
          <w:t>https://nypf.org.uk/member-info/about-the-pension-fund/pension-fund-policies-strategies/</w:t>
        </w:r>
      </w:hyperlink>
    </w:p>
    <w:p w14:paraId="62712D83" w14:textId="0C030CCF" w:rsidR="009614F1" w:rsidRDefault="009614F1" w:rsidP="009614F1">
      <w:pPr>
        <w:autoSpaceDE w:val="0"/>
        <w:autoSpaceDN w:val="0"/>
        <w:adjustRightInd w:val="0"/>
        <w:spacing w:after="61" w:line="240" w:lineRule="auto"/>
        <w:jc w:val="both"/>
        <w:rPr>
          <w:rFonts w:ascii="Calibri" w:hAnsi="Calibri" w:cs="Calibri"/>
          <w:color w:val="000000"/>
        </w:rPr>
      </w:pPr>
    </w:p>
    <w:p w14:paraId="11FB32EB" w14:textId="220A33E7" w:rsidR="00753475" w:rsidRPr="00493C8C" w:rsidRDefault="00445087" w:rsidP="00FD1A69">
      <w:pPr>
        <w:pStyle w:val="ListParagraph"/>
        <w:numPr>
          <w:ilvl w:val="0"/>
          <w:numId w:val="9"/>
        </w:numPr>
        <w:autoSpaceDE w:val="0"/>
        <w:autoSpaceDN w:val="0"/>
        <w:adjustRightInd w:val="0"/>
        <w:spacing w:after="61" w:line="240" w:lineRule="auto"/>
        <w:jc w:val="both"/>
      </w:pPr>
      <w:hyperlink r:id="rId15" w:history="1">
        <w:r w:rsidR="00157D42" w:rsidRPr="00F702B4">
          <w:rPr>
            <w:rStyle w:val="Hyperlink"/>
            <w:rFonts w:ascii="Calibri" w:hAnsi="Calibri" w:cs="Calibri"/>
          </w:rPr>
          <w:t>Employer Charging Policy</w:t>
        </w:r>
      </w:hyperlink>
    </w:p>
    <w:p w14:paraId="51699A91" w14:textId="1ACEE81F" w:rsidR="009614F1" w:rsidRDefault="00445087" w:rsidP="009614F1">
      <w:pPr>
        <w:ind w:left="1418"/>
        <w:rPr>
          <w:rFonts w:ascii="Calibri" w:hAnsi="Calibri" w:cs="Calibri"/>
          <w:color w:val="000000"/>
        </w:rPr>
      </w:pPr>
      <w:hyperlink r:id="rId16" w:history="1">
        <w:r w:rsidR="00493C8C" w:rsidRPr="00127CD2">
          <w:rPr>
            <w:rStyle w:val="Hyperlink"/>
            <w:rFonts w:ascii="Calibri" w:hAnsi="Calibri" w:cs="Calibri"/>
          </w:rPr>
          <w:t>https://nypf.org.uk/employers-only/governance-of-the-fund</w:t>
        </w:r>
        <w:r w:rsidR="009614F1" w:rsidRPr="00127CD2">
          <w:rPr>
            <w:rStyle w:val="Hyperlink"/>
            <w:rFonts w:ascii="Calibri" w:hAnsi="Calibri" w:cs="Calibri"/>
          </w:rPr>
          <w:t>/</w:t>
        </w:r>
      </w:hyperlink>
    </w:p>
    <w:p w14:paraId="6CDD2268" w14:textId="250685EA" w:rsidR="00245EE4" w:rsidRPr="00A85D10" w:rsidRDefault="00245EE4" w:rsidP="00A85D10">
      <w:pPr>
        <w:ind w:left="1418"/>
        <w:rPr>
          <w:rFonts w:ascii="Calibri" w:hAnsi="Calibri" w:cs="Calibri"/>
          <w:color w:val="000000"/>
        </w:rPr>
        <w:sectPr w:rsidR="00245EE4" w:rsidRPr="00A85D10" w:rsidSect="00E37093">
          <w:footerReference w:type="even" r:id="rId17"/>
          <w:footerReference w:type="default" r:id="rId18"/>
          <w:footerReference w:type="first" r:id="rId19"/>
          <w:pgSz w:w="11906" w:h="16838" w:code="9"/>
          <w:pgMar w:top="851" w:right="851" w:bottom="709" w:left="851" w:header="0" w:footer="0" w:gutter="0"/>
          <w:cols w:space="708"/>
          <w:titlePg/>
          <w:docGrid w:linePitch="360"/>
        </w:sectPr>
      </w:pPr>
    </w:p>
    <w:p w14:paraId="7A7DE318" w14:textId="6D7B8F04" w:rsidR="007A7EA1" w:rsidRPr="00620F75" w:rsidRDefault="007A7EA1" w:rsidP="00387EBF">
      <w:pPr>
        <w:pStyle w:val="Heading1"/>
        <w:ind w:left="-284"/>
        <w:rPr>
          <w:rFonts w:asciiTheme="minorHAnsi" w:hAnsiTheme="minorHAnsi" w:cstheme="minorHAnsi"/>
          <w:b/>
          <w:bCs/>
          <w:color w:val="40A927"/>
          <w:sz w:val="28"/>
          <w:szCs w:val="28"/>
        </w:rPr>
      </w:pPr>
      <w:bookmarkStart w:id="21" w:name="_Toc187769947"/>
      <w:r w:rsidRPr="00620F75">
        <w:rPr>
          <w:rFonts w:asciiTheme="minorHAnsi" w:hAnsiTheme="minorHAnsi" w:cstheme="minorHAnsi"/>
          <w:b/>
          <w:bCs/>
          <w:color w:val="40A927"/>
          <w:sz w:val="28"/>
          <w:szCs w:val="28"/>
        </w:rPr>
        <w:lastRenderedPageBreak/>
        <w:t>Appendix 1: Data Improvement– resolving  data issues</w:t>
      </w:r>
      <w:bookmarkEnd w:id="21"/>
      <w:r w:rsidRPr="00620F75">
        <w:rPr>
          <w:rFonts w:asciiTheme="minorHAnsi" w:hAnsiTheme="minorHAnsi" w:cstheme="minorHAnsi"/>
          <w:b/>
          <w:bCs/>
          <w:color w:val="40A927"/>
          <w:sz w:val="28"/>
          <w:szCs w:val="28"/>
        </w:rPr>
        <w:t xml:space="preserve"> </w:t>
      </w:r>
    </w:p>
    <w:tbl>
      <w:tblPr>
        <w:tblStyle w:val="TableGrid"/>
        <w:tblW w:w="15027" w:type="dxa"/>
        <w:tblInd w:w="-431" w:type="dxa"/>
        <w:tblLook w:val="04A0" w:firstRow="1" w:lastRow="0" w:firstColumn="1" w:lastColumn="0" w:noHBand="0" w:noVBand="1"/>
      </w:tblPr>
      <w:tblGrid>
        <w:gridCol w:w="1568"/>
        <w:gridCol w:w="3117"/>
        <w:gridCol w:w="4117"/>
        <w:gridCol w:w="4382"/>
        <w:gridCol w:w="1843"/>
      </w:tblGrid>
      <w:tr w:rsidR="00AB1D77" w:rsidRPr="00530C69" w14:paraId="10211770" w14:textId="77777777" w:rsidTr="006D3391">
        <w:tc>
          <w:tcPr>
            <w:tcW w:w="1568" w:type="dxa"/>
            <w:shd w:val="clear" w:color="auto" w:fill="40A927"/>
          </w:tcPr>
          <w:p w14:paraId="4A7DFE8A" w14:textId="77777777" w:rsidR="007B1161" w:rsidRPr="00530C69" w:rsidRDefault="009E2BA3" w:rsidP="007A7EA1">
            <w:pPr>
              <w:rPr>
                <w:rFonts w:cstheme="minorHAnsi"/>
                <w:b/>
                <w:color w:val="FFFFFF" w:themeColor="background1"/>
                <w:sz w:val="20"/>
                <w:szCs w:val="20"/>
              </w:rPr>
            </w:pPr>
            <w:r w:rsidRPr="00530C69">
              <w:rPr>
                <w:rFonts w:cstheme="minorHAnsi"/>
                <w:b/>
                <w:color w:val="FFFFFF" w:themeColor="background1"/>
                <w:sz w:val="20"/>
                <w:szCs w:val="20"/>
              </w:rPr>
              <w:t>Area</w:t>
            </w:r>
          </w:p>
        </w:tc>
        <w:tc>
          <w:tcPr>
            <w:tcW w:w="3117" w:type="dxa"/>
            <w:shd w:val="clear" w:color="auto" w:fill="40A927"/>
          </w:tcPr>
          <w:p w14:paraId="5E9AC07C" w14:textId="13BAAF65" w:rsidR="007B1161" w:rsidRPr="00530C69" w:rsidRDefault="007B1161" w:rsidP="007A7EA1">
            <w:pPr>
              <w:rPr>
                <w:rFonts w:cstheme="minorHAnsi"/>
                <w:b/>
                <w:color w:val="FFFFFF" w:themeColor="background1"/>
                <w:sz w:val="20"/>
                <w:szCs w:val="20"/>
              </w:rPr>
            </w:pPr>
            <w:r w:rsidRPr="00530C69">
              <w:rPr>
                <w:rFonts w:cstheme="minorHAnsi"/>
                <w:b/>
                <w:color w:val="FFFFFF" w:themeColor="background1"/>
                <w:sz w:val="20"/>
                <w:szCs w:val="20"/>
              </w:rPr>
              <w:t xml:space="preserve">Data </w:t>
            </w:r>
            <w:r w:rsidR="00315A8C">
              <w:rPr>
                <w:rFonts w:cstheme="minorHAnsi"/>
                <w:b/>
                <w:color w:val="FFFFFF" w:themeColor="background1"/>
                <w:sz w:val="20"/>
                <w:szCs w:val="20"/>
              </w:rPr>
              <w:t>a</w:t>
            </w:r>
            <w:r w:rsidRPr="00530C69">
              <w:rPr>
                <w:rFonts w:cstheme="minorHAnsi"/>
                <w:b/>
                <w:color w:val="FFFFFF" w:themeColor="background1"/>
                <w:sz w:val="20"/>
                <w:szCs w:val="20"/>
              </w:rPr>
              <w:t>rea</w:t>
            </w:r>
          </w:p>
        </w:tc>
        <w:tc>
          <w:tcPr>
            <w:tcW w:w="4117" w:type="dxa"/>
            <w:shd w:val="clear" w:color="auto" w:fill="40A927"/>
          </w:tcPr>
          <w:p w14:paraId="71D73268" w14:textId="28F52C31" w:rsidR="007B1161" w:rsidRPr="00530C69" w:rsidRDefault="007B1161" w:rsidP="007A7EA1">
            <w:pPr>
              <w:rPr>
                <w:rFonts w:cstheme="minorHAnsi"/>
                <w:b/>
                <w:color w:val="FFFFFF" w:themeColor="background1"/>
                <w:sz w:val="20"/>
                <w:szCs w:val="20"/>
              </w:rPr>
            </w:pPr>
            <w:r w:rsidRPr="00530C69">
              <w:rPr>
                <w:rFonts w:cstheme="minorHAnsi"/>
                <w:b/>
                <w:color w:val="FFFFFF" w:themeColor="background1"/>
                <w:sz w:val="20"/>
                <w:szCs w:val="20"/>
              </w:rPr>
              <w:t xml:space="preserve">Potential </w:t>
            </w:r>
            <w:r w:rsidR="00315A8C">
              <w:rPr>
                <w:rFonts w:cstheme="minorHAnsi"/>
                <w:b/>
                <w:color w:val="FFFFFF" w:themeColor="background1"/>
                <w:sz w:val="20"/>
                <w:szCs w:val="20"/>
              </w:rPr>
              <w:t>i</w:t>
            </w:r>
            <w:r w:rsidRPr="00530C69">
              <w:rPr>
                <w:rFonts w:cstheme="minorHAnsi"/>
                <w:b/>
                <w:color w:val="FFFFFF" w:themeColor="background1"/>
                <w:sz w:val="20"/>
                <w:szCs w:val="20"/>
              </w:rPr>
              <w:t>mpact</w:t>
            </w:r>
          </w:p>
        </w:tc>
        <w:tc>
          <w:tcPr>
            <w:tcW w:w="4382" w:type="dxa"/>
            <w:shd w:val="clear" w:color="auto" w:fill="40A927"/>
          </w:tcPr>
          <w:p w14:paraId="67B5A60E" w14:textId="77777777" w:rsidR="007B1161" w:rsidRPr="00530C69" w:rsidRDefault="007B1161" w:rsidP="007A7EA1">
            <w:pPr>
              <w:rPr>
                <w:rFonts w:cstheme="minorHAnsi"/>
                <w:b/>
                <w:color w:val="FFFFFF" w:themeColor="background1"/>
                <w:sz w:val="20"/>
                <w:szCs w:val="20"/>
              </w:rPr>
            </w:pPr>
            <w:r w:rsidRPr="00530C69">
              <w:rPr>
                <w:rFonts w:cstheme="minorHAnsi"/>
                <w:b/>
                <w:color w:val="FFFFFF" w:themeColor="background1"/>
                <w:sz w:val="20"/>
                <w:szCs w:val="20"/>
              </w:rPr>
              <w:t>Mitigation</w:t>
            </w:r>
          </w:p>
        </w:tc>
        <w:tc>
          <w:tcPr>
            <w:tcW w:w="1843" w:type="dxa"/>
            <w:shd w:val="clear" w:color="auto" w:fill="40A927"/>
          </w:tcPr>
          <w:p w14:paraId="3EB0650A" w14:textId="1BEC9EC8" w:rsidR="007B1161" w:rsidRPr="00530C69" w:rsidRDefault="007B1161" w:rsidP="007A7EA1">
            <w:pPr>
              <w:rPr>
                <w:rFonts w:cstheme="minorHAnsi"/>
                <w:b/>
                <w:color w:val="FFFFFF" w:themeColor="background1"/>
                <w:sz w:val="20"/>
                <w:szCs w:val="20"/>
              </w:rPr>
            </w:pPr>
            <w:r w:rsidRPr="00530C69">
              <w:rPr>
                <w:rFonts w:cstheme="minorHAnsi"/>
                <w:b/>
                <w:color w:val="FFFFFF" w:themeColor="background1"/>
                <w:sz w:val="20"/>
                <w:szCs w:val="20"/>
              </w:rPr>
              <w:t xml:space="preserve">Review </w:t>
            </w:r>
            <w:r w:rsidR="00315A8C">
              <w:rPr>
                <w:rFonts w:cstheme="minorHAnsi"/>
                <w:b/>
                <w:color w:val="FFFFFF" w:themeColor="background1"/>
                <w:sz w:val="20"/>
                <w:szCs w:val="20"/>
              </w:rPr>
              <w:t>f</w:t>
            </w:r>
            <w:r w:rsidRPr="00530C69">
              <w:rPr>
                <w:rFonts w:cstheme="minorHAnsi"/>
                <w:b/>
                <w:color w:val="FFFFFF" w:themeColor="background1"/>
                <w:sz w:val="20"/>
                <w:szCs w:val="20"/>
              </w:rPr>
              <w:t>requency</w:t>
            </w:r>
          </w:p>
        </w:tc>
      </w:tr>
      <w:tr w:rsidR="007B1161" w:rsidRPr="00530C69" w14:paraId="124D6EE6" w14:textId="77777777" w:rsidTr="006D3391">
        <w:tc>
          <w:tcPr>
            <w:tcW w:w="1568" w:type="dxa"/>
          </w:tcPr>
          <w:p w14:paraId="608CDF41" w14:textId="04613023" w:rsidR="007B1161" w:rsidRPr="00F373A8" w:rsidRDefault="00A65002" w:rsidP="00F373A8">
            <w:r w:rsidRPr="00F373A8">
              <w:t>A</w:t>
            </w:r>
            <w:r w:rsidR="00F373A8">
              <w:t>ddresses</w:t>
            </w:r>
          </w:p>
        </w:tc>
        <w:tc>
          <w:tcPr>
            <w:tcW w:w="3117" w:type="dxa"/>
          </w:tcPr>
          <w:p w14:paraId="175DA9F7" w14:textId="382A8430" w:rsidR="00A65002" w:rsidRPr="00530C69" w:rsidRDefault="00A65002" w:rsidP="00A65002">
            <w:pPr>
              <w:pStyle w:val="Default"/>
              <w:rPr>
                <w:rFonts w:asciiTheme="minorHAnsi" w:hAnsiTheme="minorHAnsi" w:cstheme="minorHAnsi"/>
                <w:sz w:val="20"/>
                <w:szCs w:val="20"/>
              </w:rPr>
            </w:pPr>
            <w:r w:rsidRPr="00530C69">
              <w:rPr>
                <w:rFonts w:asciiTheme="minorHAnsi" w:hAnsiTheme="minorHAnsi" w:cstheme="minorHAnsi"/>
                <w:sz w:val="20"/>
                <w:szCs w:val="20"/>
              </w:rPr>
              <w:t xml:space="preserve">Member </w:t>
            </w:r>
            <w:r w:rsidR="000A334C">
              <w:rPr>
                <w:rFonts w:asciiTheme="minorHAnsi" w:hAnsiTheme="minorHAnsi" w:cstheme="minorHAnsi"/>
                <w:sz w:val="20"/>
                <w:szCs w:val="20"/>
              </w:rPr>
              <w:t>a</w:t>
            </w:r>
            <w:r w:rsidRPr="00530C69">
              <w:rPr>
                <w:rFonts w:asciiTheme="minorHAnsi" w:hAnsiTheme="minorHAnsi" w:cstheme="minorHAnsi"/>
                <w:sz w:val="20"/>
                <w:szCs w:val="20"/>
              </w:rPr>
              <w:t>ddresses</w:t>
            </w:r>
            <w:r w:rsidR="00194726" w:rsidRPr="00530C69">
              <w:rPr>
                <w:rFonts w:asciiTheme="minorHAnsi" w:hAnsiTheme="minorHAnsi" w:cstheme="minorHAnsi"/>
                <w:sz w:val="20"/>
                <w:szCs w:val="20"/>
              </w:rPr>
              <w:t xml:space="preserve">, particularly deferred </w:t>
            </w:r>
            <w:r w:rsidR="00AB797F" w:rsidRPr="00530C69">
              <w:rPr>
                <w:rFonts w:asciiTheme="minorHAnsi" w:hAnsiTheme="minorHAnsi" w:cstheme="minorHAnsi"/>
                <w:sz w:val="20"/>
                <w:szCs w:val="20"/>
              </w:rPr>
              <w:t>members</w:t>
            </w:r>
            <w:r w:rsidR="00DC359F" w:rsidRPr="00530C69">
              <w:rPr>
                <w:rFonts w:asciiTheme="minorHAnsi" w:hAnsiTheme="minorHAnsi" w:cstheme="minorHAnsi"/>
                <w:sz w:val="20"/>
                <w:szCs w:val="20"/>
              </w:rPr>
              <w:t xml:space="preserve"> and </w:t>
            </w:r>
            <w:r w:rsidR="00AB797F" w:rsidRPr="00530C69">
              <w:rPr>
                <w:rFonts w:asciiTheme="minorHAnsi" w:hAnsiTheme="minorHAnsi" w:cstheme="minorHAnsi"/>
                <w:sz w:val="20"/>
                <w:szCs w:val="20"/>
              </w:rPr>
              <w:t>those reaching retirement age.</w:t>
            </w:r>
          </w:p>
          <w:p w14:paraId="7F4E2B0A" w14:textId="77777777" w:rsidR="007B1161" w:rsidRPr="00530C69" w:rsidRDefault="007B1161" w:rsidP="007A7EA1">
            <w:pPr>
              <w:rPr>
                <w:rFonts w:cstheme="minorHAnsi"/>
                <w:sz w:val="20"/>
                <w:szCs w:val="20"/>
              </w:rPr>
            </w:pPr>
          </w:p>
        </w:tc>
        <w:tc>
          <w:tcPr>
            <w:tcW w:w="4117" w:type="dxa"/>
          </w:tcPr>
          <w:p w14:paraId="3235290B" w14:textId="521E0977" w:rsidR="000A334C" w:rsidRDefault="00A65002" w:rsidP="00A65002">
            <w:pPr>
              <w:pStyle w:val="Default"/>
              <w:rPr>
                <w:rFonts w:asciiTheme="minorHAnsi" w:hAnsiTheme="minorHAnsi" w:cstheme="minorHAnsi"/>
                <w:sz w:val="20"/>
                <w:szCs w:val="20"/>
              </w:rPr>
            </w:pPr>
            <w:r w:rsidRPr="00530C69">
              <w:rPr>
                <w:rFonts w:asciiTheme="minorHAnsi" w:hAnsiTheme="minorHAnsi" w:cstheme="minorHAnsi"/>
                <w:sz w:val="20"/>
                <w:szCs w:val="20"/>
              </w:rPr>
              <w:t xml:space="preserve">Unable to contact members </w:t>
            </w:r>
            <w:r w:rsidR="008754EB">
              <w:rPr>
                <w:rFonts w:asciiTheme="minorHAnsi" w:hAnsiTheme="minorHAnsi" w:cstheme="minorHAnsi"/>
                <w:sz w:val="20"/>
                <w:szCs w:val="20"/>
              </w:rPr>
              <w:t xml:space="preserve">or dependants </w:t>
            </w:r>
            <w:r w:rsidRPr="00530C69">
              <w:rPr>
                <w:rFonts w:asciiTheme="minorHAnsi" w:hAnsiTheme="minorHAnsi" w:cstheme="minorHAnsi"/>
                <w:sz w:val="20"/>
                <w:szCs w:val="20"/>
              </w:rPr>
              <w:t xml:space="preserve">to advise benefits are due. </w:t>
            </w:r>
          </w:p>
          <w:p w14:paraId="74D61551" w14:textId="633AA7C0" w:rsidR="00A65002" w:rsidRPr="00530C69" w:rsidRDefault="00A65002" w:rsidP="00A65002">
            <w:pPr>
              <w:pStyle w:val="Default"/>
              <w:rPr>
                <w:rFonts w:asciiTheme="minorHAnsi" w:hAnsiTheme="minorHAnsi" w:cstheme="minorHAnsi"/>
                <w:sz w:val="20"/>
                <w:szCs w:val="20"/>
              </w:rPr>
            </w:pPr>
          </w:p>
          <w:p w14:paraId="53FCB9D6" w14:textId="5C424B90" w:rsidR="001703AF" w:rsidRPr="00530C69" w:rsidRDefault="00A65002" w:rsidP="00530C69">
            <w:pPr>
              <w:rPr>
                <w:rFonts w:cstheme="minorHAnsi"/>
                <w:sz w:val="20"/>
                <w:szCs w:val="20"/>
              </w:rPr>
            </w:pPr>
            <w:r w:rsidRPr="00530C69">
              <w:rPr>
                <w:rFonts w:cstheme="minorHAnsi"/>
                <w:sz w:val="20"/>
                <w:szCs w:val="20"/>
              </w:rPr>
              <w:t>Incorrect addresses count as failures against tPR</w:t>
            </w:r>
            <w:r w:rsidR="008754EB">
              <w:rPr>
                <w:rFonts w:cstheme="minorHAnsi"/>
                <w:sz w:val="20"/>
                <w:szCs w:val="20"/>
              </w:rPr>
              <w:t>’s</w:t>
            </w:r>
            <w:r w:rsidRPr="00530C69">
              <w:rPr>
                <w:rFonts w:cstheme="minorHAnsi"/>
                <w:sz w:val="20"/>
                <w:szCs w:val="20"/>
              </w:rPr>
              <w:t xml:space="preserve"> common data score. </w:t>
            </w:r>
          </w:p>
        </w:tc>
        <w:tc>
          <w:tcPr>
            <w:tcW w:w="4382" w:type="dxa"/>
          </w:tcPr>
          <w:p w14:paraId="217238DC" w14:textId="67AE4692" w:rsidR="00A65002" w:rsidRDefault="00A65002" w:rsidP="00A65002">
            <w:pPr>
              <w:pStyle w:val="Default"/>
              <w:rPr>
                <w:rFonts w:asciiTheme="minorHAnsi" w:hAnsiTheme="minorHAnsi" w:cstheme="minorHAnsi"/>
                <w:sz w:val="20"/>
                <w:szCs w:val="20"/>
              </w:rPr>
            </w:pPr>
            <w:r w:rsidRPr="00530C69">
              <w:rPr>
                <w:rFonts w:asciiTheme="minorHAnsi" w:hAnsiTheme="minorHAnsi" w:cstheme="minorHAnsi"/>
                <w:sz w:val="20"/>
                <w:szCs w:val="20"/>
              </w:rPr>
              <w:t xml:space="preserve">When mail is returned, </w:t>
            </w:r>
            <w:r w:rsidR="008754EB">
              <w:rPr>
                <w:rFonts w:asciiTheme="minorHAnsi" w:hAnsiTheme="minorHAnsi" w:cstheme="minorHAnsi"/>
                <w:sz w:val="20"/>
                <w:szCs w:val="20"/>
              </w:rPr>
              <w:t xml:space="preserve">steps are taken to </w:t>
            </w:r>
            <w:r w:rsidRPr="00530C69">
              <w:rPr>
                <w:rFonts w:asciiTheme="minorHAnsi" w:hAnsiTheme="minorHAnsi" w:cstheme="minorHAnsi"/>
                <w:sz w:val="20"/>
                <w:szCs w:val="20"/>
              </w:rPr>
              <w:t>trace the person and obtain</w:t>
            </w:r>
            <w:r w:rsidR="00D029D6">
              <w:rPr>
                <w:rFonts w:asciiTheme="minorHAnsi" w:hAnsiTheme="minorHAnsi" w:cstheme="minorHAnsi"/>
                <w:sz w:val="20"/>
                <w:szCs w:val="20"/>
              </w:rPr>
              <w:t xml:space="preserve"> a current</w:t>
            </w:r>
            <w:r w:rsidRPr="00530C69">
              <w:rPr>
                <w:rFonts w:asciiTheme="minorHAnsi" w:hAnsiTheme="minorHAnsi" w:cstheme="minorHAnsi"/>
                <w:sz w:val="20"/>
                <w:szCs w:val="20"/>
              </w:rPr>
              <w:t xml:space="preserve"> address. </w:t>
            </w:r>
          </w:p>
          <w:p w14:paraId="3A74B980" w14:textId="0F5DCCB9" w:rsidR="004B2C8A" w:rsidRPr="00530C69" w:rsidRDefault="004B2C8A" w:rsidP="00A65002">
            <w:pPr>
              <w:pStyle w:val="Default"/>
              <w:rPr>
                <w:rFonts w:asciiTheme="minorHAnsi" w:hAnsiTheme="minorHAnsi" w:cstheme="minorHAnsi"/>
                <w:sz w:val="20"/>
                <w:szCs w:val="20"/>
              </w:rPr>
            </w:pPr>
            <w:r>
              <w:rPr>
                <w:rFonts w:asciiTheme="minorHAnsi" w:hAnsiTheme="minorHAnsi" w:cstheme="minorHAnsi"/>
                <w:sz w:val="20"/>
                <w:szCs w:val="20"/>
              </w:rPr>
              <w:t xml:space="preserve">Methods used include Orbis trace, third party </w:t>
            </w:r>
            <w:r w:rsidR="00895DE3">
              <w:rPr>
                <w:rFonts w:asciiTheme="minorHAnsi" w:hAnsiTheme="minorHAnsi" w:cstheme="minorHAnsi"/>
                <w:sz w:val="20"/>
                <w:szCs w:val="20"/>
              </w:rPr>
              <w:t>tracing company and the DWP.</w:t>
            </w:r>
          </w:p>
          <w:p w14:paraId="35FC1BE6" w14:textId="77777777" w:rsidR="007B1161" w:rsidRPr="00530C69" w:rsidRDefault="007B1161" w:rsidP="007A7EA1">
            <w:pPr>
              <w:rPr>
                <w:rFonts w:cstheme="minorHAnsi"/>
                <w:sz w:val="20"/>
                <w:szCs w:val="20"/>
              </w:rPr>
            </w:pPr>
          </w:p>
        </w:tc>
        <w:tc>
          <w:tcPr>
            <w:tcW w:w="1843" w:type="dxa"/>
          </w:tcPr>
          <w:p w14:paraId="23C72770" w14:textId="77777777" w:rsidR="00A65002" w:rsidRPr="00530C69" w:rsidRDefault="00A65002" w:rsidP="00A65002">
            <w:pPr>
              <w:pStyle w:val="Default"/>
              <w:rPr>
                <w:rFonts w:asciiTheme="minorHAnsi" w:hAnsiTheme="minorHAnsi" w:cstheme="minorHAnsi"/>
                <w:sz w:val="20"/>
                <w:szCs w:val="20"/>
              </w:rPr>
            </w:pPr>
            <w:r w:rsidRPr="00530C69">
              <w:rPr>
                <w:rFonts w:asciiTheme="minorHAnsi" w:hAnsiTheme="minorHAnsi" w:cstheme="minorHAnsi"/>
                <w:sz w:val="20"/>
                <w:szCs w:val="20"/>
              </w:rPr>
              <w:t xml:space="preserve">Ongoing, as and when required. </w:t>
            </w:r>
          </w:p>
          <w:p w14:paraId="2A40C835" w14:textId="292BC3EB" w:rsidR="007B1161" w:rsidRPr="00530C69" w:rsidRDefault="0045592E" w:rsidP="007A7EA1">
            <w:pPr>
              <w:rPr>
                <w:rFonts w:cstheme="minorHAnsi"/>
                <w:sz w:val="20"/>
                <w:szCs w:val="20"/>
              </w:rPr>
            </w:pPr>
            <w:r>
              <w:rPr>
                <w:rFonts w:cstheme="minorHAnsi"/>
                <w:sz w:val="20"/>
                <w:szCs w:val="20"/>
              </w:rPr>
              <w:t xml:space="preserve">Biennial </w:t>
            </w:r>
            <w:r w:rsidR="00C45BEA">
              <w:rPr>
                <w:rFonts w:cstheme="minorHAnsi"/>
                <w:sz w:val="20"/>
                <w:szCs w:val="20"/>
              </w:rPr>
              <w:t>tracing of deferred members.</w:t>
            </w:r>
          </w:p>
        </w:tc>
      </w:tr>
      <w:tr w:rsidR="007B1161" w:rsidRPr="00530C69" w14:paraId="16B8F71E" w14:textId="77777777" w:rsidTr="006D3391">
        <w:tc>
          <w:tcPr>
            <w:tcW w:w="1568" w:type="dxa"/>
          </w:tcPr>
          <w:p w14:paraId="3FA438A2" w14:textId="7B2C9C77" w:rsidR="00A65002" w:rsidRPr="00F373A8" w:rsidRDefault="00A65002" w:rsidP="00F373A8">
            <w:r w:rsidRPr="00F373A8">
              <w:t>E</w:t>
            </w:r>
            <w:r w:rsidR="00F373A8">
              <w:t>mployer</w:t>
            </w:r>
          </w:p>
          <w:p w14:paraId="1A1D78D8" w14:textId="77777777" w:rsidR="007B1161" w:rsidRPr="00F373A8" w:rsidRDefault="007B1161" w:rsidP="00F373A8"/>
        </w:tc>
        <w:tc>
          <w:tcPr>
            <w:tcW w:w="3117" w:type="dxa"/>
          </w:tcPr>
          <w:p w14:paraId="77B1AFB6" w14:textId="77777777" w:rsidR="00A65002" w:rsidRPr="00530C69" w:rsidRDefault="00A65002" w:rsidP="00A65002">
            <w:pPr>
              <w:pStyle w:val="Default"/>
              <w:rPr>
                <w:rFonts w:asciiTheme="minorHAnsi" w:hAnsiTheme="minorHAnsi" w:cstheme="minorHAnsi"/>
                <w:sz w:val="20"/>
                <w:szCs w:val="20"/>
              </w:rPr>
            </w:pPr>
            <w:r w:rsidRPr="00530C69">
              <w:rPr>
                <w:rFonts w:asciiTheme="minorHAnsi" w:hAnsiTheme="minorHAnsi" w:cstheme="minorHAnsi"/>
                <w:sz w:val="20"/>
                <w:szCs w:val="20"/>
              </w:rPr>
              <w:t xml:space="preserve">Consistent membership data between employers and the Fund. </w:t>
            </w:r>
          </w:p>
          <w:p w14:paraId="76AED0A0" w14:textId="77777777" w:rsidR="007B1161" w:rsidRPr="00530C69" w:rsidRDefault="007B1161" w:rsidP="007A7EA1">
            <w:pPr>
              <w:rPr>
                <w:rFonts w:cstheme="minorHAnsi"/>
                <w:sz w:val="20"/>
                <w:szCs w:val="20"/>
              </w:rPr>
            </w:pPr>
          </w:p>
        </w:tc>
        <w:tc>
          <w:tcPr>
            <w:tcW w:w="4117" w:type="dxa"/>
          </w:tcPr>
          <w:p w14:paraId="2B867F8A" w14:textId="6F0416B2" w:rsidR="00A65002" w:rsidRPr="00530C69" w:rsidRDefault="00320C52" w:rsidP="00A65002">
            <w:pPr>
              <w:pStyle w:val="Default"/>
              <w:rPr>
                <w:rFonts w:asciiTheme="minorHAnsi" w:hAnsiTheme="minorHAnsi" w:cstheme="minorHAnsi"/>
                <w:sz w:val="20"/>
                <w:szCs w:val="20"/>
              </w:rPr>
            </w:pPr>
            <w:r>
              <w:rPr>
                <w:rFonts w:asciiTheme="minorHAnsi" w:hAnsiTheme="minorHAnsi" w:cstheme="minorHAnsi"/>
                <w:sz w:val="20"/>
                <w:szCs w:val="20"/>
              </w:rPr>
              <w:t>Unable</w:t>
            </w:r>
            <w:r w:rsidRPr="00530C69">
              <w:rPr>
                <w:rFonts w:asciiTheme="minorHAnsi" w:hAnsiTheme="minorHAnsi" w:cstheme="minorHAnsi"/>
                <w:sz w:val="20"/>
                <w:szCs w:val="20"/>
              </w:rPr>
              <w:t xml:space="preserve"> </w:t>
            </w:r>
            <w:r w:rsidR="00A65002" w:rsidRPr="00530C69">
              <w:rPr>
                <w:rFonts w:asciiTheme="minorHAnsi" w:hAnsiTheme="minorHAnsi" w:cstheme="minorHAnsi"/>
                <w:sz w:val="20"/>
                <w:szCs w:val="20"/>
              </w:rPr>
              <w:t xml:space="preserve">to ensure accurate payment of benefits within </w:t>
            </w:r>
            <w:r w:rsidR="00C45BEA">
              <w:rPr>
                <w:rFonts w:asciiTheme="minorHAnsi" w:hAnsiTheme="minorHAnsi" w:cstheme="minorHAnsi"/>
                <w:sz w:val="20"/>
                <w:szCs w:val="20"/>
              </w:rPr>
              <w:t>statutory</w:t>
            </w:r>
            <w:r w:rsidR="00C45BEA" w:rsidRPr="00530C69">
              <w:rPr>
                <w:rFonts w:asciiTheme="minorHAnsi" w:hAnsiTheme="minorHAnsi" w:cstheme="minorHAnsi"/>
                <w:sz w:val="20"/>
                <w:szCs w:val="20"/>
              </w:rPr>
              <w:t xml:space="preserve"> </w:t>
            </w:r>
            <w:r w:rsidR="00A65002" w:rsidRPr="00530C69">
              <w:rPr>
                <w:rFonts w:asciiTheme="minorHAnsi" w:hAnsiTheme="minorHAnsi" w:cstheme="minorHAnsi"/>
                <w:sz w:val="20"/>
                <w:szCs w:val="20"/>
              </w:rPr>
              <w:t xml:space="preserve">timescales. </w:t>
            </w:r>
          </w:p>
          <w:p w14:paraId="61D79CE2" w14:textId="69A75DE8" w:rsidR="001703AF" w:rsidRPr="00530C69" w:rsidRDefault="00A65002" w:rsidP="00530C69">
            <w:pPr>
              <w:rPr>
                <w:rFonts w:cstheme="minorHAnsi"/>
                <w:sz w:val="20"/>
                <w:szCs w:val="20"/>
              </w:rPr>
            </w:pPr>
            <w:r w:rsidRPr="00530C69">
              <w:rPr>
                <w:rFonts w:cstheme="minorHAnsi"/>
                <w:sz w:val="20"/>
                <w:szCs w:val="20"/>
              </w:rPr>
              <w:t xml:space="preserve">Potential additional administration and legal costs to correct historical errors. </w:t>
            </w:r>
          </w:p>
        </w:tc>
        <w:tc>
          <w:tcPr>
            <w:tcW w:w="4382" w:type="dxa"/>
          </w:tcPr>
          <w:p w14:paraId="27AA7C72" w14:textId="0AE78CE6" w:rsidR="00A65002" w:rsidRPr="00530C69" w:rsidRDefault="00A65002" w:rsidP="00A65002">
            <w:pPr>
              <w:pStyle w:val="Default"/>
              <w:rPr>
                <w:rFonts w:asciiTheme="minorHAnsi" w:hAnsiTheme="minorHAnsi" w:cstheme="minorHAnsi"/>
                <w:sz w:val="20"/>
                <w:szCs w:val="20"/>
              </w:rPr>
            </w:pPr>
            <w:r w:rsidRPr="00530C69">
              <w:rPr>
                <w:rFonts w:asciiTheme="minorHAnsi" w:hAnsiTheme="minorHAnsi" w:cstheme="minorHAnsi"/>
                <w:sz w:val="20"/>
                <w:szCs w:val="20"/>
              </w:rPr>
              <w:t xml:space="preserve">The actions outlined </w:t>
            </w:r>
            <w:r w:rsidR="00123914">
              <w:rPr>
                <w:rFonts w:asciiTheme="minorHAnsi" w:hAnsiTheme="minorHAnsi" w:cstheme="minorHAnsi"/>
                <w:sz w:val="20"/>
                <w:szCs w:val="20"/>
              </w:rPr>
              <w:t>above.</w:t>
            </w:r>
            <w:r w:rsidRPr="00530C69">
              <w:rPr>
                <w:rFonts w:asciiTheme="minorHAnsi" w:hAnsiTheme="minorHAnsi" w:cstheme="minorHAnsi"/>
                <w:sz w:val="20"/>
                <w:szCs w:val="20"/>
              </w:rPr>
              <w:t xml:space="preserve"> </w:t>
            </w:r>
          </w:p>
          <w:p w14:paraId="5274DBEF" w14:textId="77777777" w:rsidR="007B1161" w:rsidRPr="00530C69" w:rsidRDefault="007B1161" w:rsidP="007A7EA1">
            <w:pPr>
              <w:rPr>
                <w:rFonts w:cstheme="minorHAnsi"/>
                <w:sz w:val="20"/>
                <w:szCs w:val="20"/>
              </w:rPr>
            </w:pPr>
          </w:p>
        </w:tc>
        <w:tc>
          <w:tcPr>
            <w:tcW w:w="1843" w:type="dxa"/>
          </w:tcPr>
          <w:p w14:paraId="68263457" w14:textId="77777777" w:rsidR="00A65002" w:rsidRPr="00530C69" w:rsidRDefault="005D60FC" w:rsidP="00A65002">
            <w:pPr>
              <w:pStyle w:val="Default"/>
              <w:rPr>
                <w:rFonts w:asciiTheme="minorHAnsi" w:hAnsiTheme="minorHAnsi" w:cstheme="minorHAnsi"/>
                <w:sz w:val="20"/>
                <w:szCs w:val="20"/>
              </w:rPr>
            </w:pPr>
            <w:r w:rsidRPr="00530C69">
              <w:rPr>
                <w:rFonts w:asciiTheme="minorHAnsi" w:hAnsiTheme="minorHAnsi" w:cstheme="minorHAnsi"/>
                <w:sz w:val="20"/>
                <w:szCs w:val="20"/>
              </w:rPr>
              <w:t>Ongoing.</w:t>
            </w:r>
          </w:p>
          <w:p w14:paraId="1CB2E99D" w14:textId="77777777" w:rsidR="007B1161" w:rsidRPr="00530C69" w:rsidRDefault="007B1161" w:rsidP="007A7EA1">
            <w:pPr>
              <w:rPr>
                <w:rFonts w:cstheme="minorHAnsi"/>
                <w:sz w:val="20"/>
                <w:szCs w:val="20"/>
              </w:rPr>
            </w:pPr>
          </w:p>
        </w:tc>
      </w:tr>
      <w:tr w:rsidR="007B1161" w:rsidRPr="00530C69" w14:paraId="4196D580" w14:textId="77777777" w:rsidTr="006D3391">
        <w:tc>
          <w:tcPr>
            <w:tcW w:w="1568" w:type="dxa"/>
          </w:tcPr>
          <w:p w14:paraId="50ECED86" w14:textId="77777777" w:rsidR="00A65002" w:rsidRPr="00F373A8" w:rsidRDefault="00A65002" w:rsidP="00F373A8">
            <w:r w:rsidRPr="00F373A8">
              <w:t xml:space="preserve">GMPs </w:t>
            </w:r>
          </w:p>
          <w:p w14:paraId="2C610D4A" w14:textId="77777777" w:rsidR="007B1161" w:rsidRPr="00F373A8" w:rsidRDefault="007B1161" w:rsidP="00F373A8"/>
        </w:tc>
        <w:tc>
          <w:tcPr>
            <w:tcW w:w="3117" w:type="dxa"/>
          </w:tcPr>
          <w:p w14:paraId="2247A108" w14:textId="77777777" w:rsidR="00194726" w:rsidRPr="00530C69" w:rsidRDefault="00194726" w:rsidP="00194726">
            <w:pPr>
              <w:pStyle w:val="Default"/>
              <w:rPr>
                <w:rFonts w:asciiTheme="minorHAnsi" w:hAnsiTheme="minorHAnsi" w:cstheme="minorHAnsi"/>
                <w:sz w:val="20"/>
                <w:szCs w:val="20"/>
              </w:rPr>
            </w:pPr>
            <w:r w:rsidRPr="00530C69">
              <w:rPr>
                <w:rFonts w:asciiTheme="minorHAnsi" w:hAnsiTheme="minorHAnsi" w:cstheme="minorHAnsi"/>
                <w:sz w:val="20"/>
                <w:szCs w:val="20"/>
              </w:rPr>
              <w:t xml:space="preserve">To ensure that GMP data and residual pension splits are accurate. </w:t>
            </w:r>
          </w:p>
          <w:p w14:paraId="30F97EE2" w14:textId="77777777" w:rsidR="007B1161" w:rsidRPr="00530C69" w:rsidRDefault="007B1161" w:rsidP="007A7EA1">
            <w:pPr>
              <w:rPr>
                <w:rFonts w:cstheme="minorHAnsi"/>
                <w:sz w:val="20"/>
                <w:szCs w:val="20"/>
              </w:rPr>
            </w:pPr>
          </w:p>
        </w:tc>
        <w:tc>
          <w:tcPr>
            <w:tcW w:w="4117" w:type="dxa"/>
          </w:tcPr>
          <w:p w14:paraId="6E8568CF" w14:textId="0E341AE0" w:rsidR="001703AF" w:rsidRPr="00530C69" w:rsidRDefault="00194726" w:rsidP="00530C69">
            <w:pPr>
              <w:pStyle w:val="Default"/>
              <w:rPr>
                <w:rFonts w:asciiTheme="minorHAnsi" w:hAnsiTheme="minorHAnsi" w:cstheme="minorHAnsi"/>
                <w:sz w:val="20"/>
                <w:szCs w:val="20"/>
              </w:rPr>
            </w:pPr>
            <w:r w:rsidRPr="00530C69">
              <w:rPr>
                <w:rFonts w:asciiTheme="minorHAnsi" w:hAnsiTheme="minorHAnsi" w:cstheme="minorHAnsi"/>
                <w:sz w:val="20"/>
                <w:szCs w:val="20"/>
              </w:rPr>
              <w:t xml:space="preserve">Incorrect GMP liability values will lead to </w:t>
            </w:r>
            <w:r w:rsidR="00123914">
              <w:rPr>
                <w:rFonts w:asciiTheme="minorHAnsi" w:hAnsiTheme="minorHAnsi" w:cstheme="minorHAnsi"/>
                <w:sz w:val="20"/>
                <w:szCs w:val="20"/>
              </w:rPr>
              <w:t>i</w:t>
            </w:r>
            <w:r w:rsidRPr="00530C69">
              <w:rPr>
                <w:rFonts w:asciiTheme="minorHAnsi" w:hAnsiTheme="minorHAnsi" w:cstheme="minorHAnsi"/>
                <w:sz w:val="20"/>
                <w:szCs w:val="20"/>
              </w:rPr>
              <w:t xml:space="preserve">ncorrect benefits </w:t>
            </w:r>
            <w:r w:rsidR="00123914">
              <w:rPr>
                <w:rFonts w:asciiTheme="minorHAnsi" w:hAnsiTheme="minorHAnsi" w:cstheme="minorHAnsi"/>
                <w:sz w:val="20"/>
                <w:szCs w:val="20"/>
              </w:rPr>
              <w:t xml:space="preserve">being </w:t>
            </w:r>
            <w:r w:rsidRPr="00530C69">
              <w:rPr>
                <w:rFonts w:asciiTheme="minorHAnsi" w:hAnsiTheme="minorHAnsi" w:cstheme="minorHAnsi"/>
                <w:sz w:val="20"/>
                <w:szCs w:val="20"/>
              </w:rPr>
              <w:t xml:space="preserve">paid. </w:t>
            </w:r>
          </w:p>
        </w:tc>
        <w:tc>
          <w:tcPr>
            <w:tcW w:w="4382" w:type="dxa"/>
          </w:tcPr>
          <w:p w14:paraId="0F12BCB2" w14:textId="11762780" w:rsidR="007B1161" w:rsidRDefault="00123914" w:rsidP="003B792A">
            <w:pPr>
              <w:pStyle w:val="Default"/>
              <w:rPr>
                <w:rFonts w:asciiTheme="minorHAnsi" w:hAnsiTheme="minorHAnsi" w:cstheme="minorHAnsi"/>
                <w:sz w:val="20"/>
                <w:szCs w:val="20"/>
              </w:rPr>
            </w:pPr>
            <w:r>
              <w:rPr>
                <w:rFonts w:asciiTheme="minorHAnsi" w:hAnsiTheme="minorHAnsi" w:cstheme="minorHAnsi"/>
                <w:sz w:val="20"/>
                <w:szCs w:val="20"/>
              </w:rPr>
              <w:t>Check HMRC GMP checker website</w:t>
            </w:r>
            <w:r w:rsidR="00FF792A">
              <w:rPr>
                <w:rFonts w:asciiTheme="minorHAnsi" w:hAnsiTheme="minorHAnsi" w:cstheme="minorHAnsi"/>
                <w:sz w:val="20"/>
                <w:szCs w:val="20"/>
              </w:rPr>
              <w:t xml:space="preserve"> for correct values.</w:t>
            </w:r>
          </w:p>
          <w:p w14:paraId="6307CF56" w14:textId="142C95C6" w:rsidR="00FF792A" w:rsidRPr="00530C69" w:rsidRDefault="00FF792A" w:rsidP="003B792A">
            <w:pPr>
              <w:pStyle w:val="Default"/>
              <w:rPr>
                <w:rFonts w:asciiTheme="minorHAnsi" w:hAnsiTheme="minorHAnsi" w:cstheme="minorHAnsi"/>
                <w:sz w:val="20"/>
                <w:szCs w:val="20"/>
              </w:rPr>
            </w:pPr>
            <w:r>
              <w:rPr>
                <w:rFonts w:asciiTheme="minorHAnsi" w:hAnsiTheme="minorHAnsi" w:cstheme="minorHAnsi"/>
                <w:sz w:val="20"/>
                <w:szCs w:val="20"/>
              </w:rPr>
              <w:t>GMP reconciliation and rectification project completed.</w:t>
            </w:r>
          </w:p>
          <w:p w14:paraId="5CDDB6EE" w14:textId="77777777" w:rsidR="00194726" w:rsidRPr="00530C69" w:rsidRDefault="00194726" w:rsidP="00194726">
            <w:pPr>
              <w:rPr>
                <w:rFonts w:cstheme="minorHAnsi"/>
                <w:sz w:val="20"/>
                <w:szCs w:val="20"/>
              </w:rPr>
            </w:pPr>
          </w:p>
        </w:tc>
        <w:tc>
          <w:tcPr>
            <w:tcW w:w="1843" w:type="dxa"/>
          </w:tcPr>
          <w:p w14:paraId="40BFA021" w14:textId="7CD60135" w:rsidR="00194726" w:rsidRPr="00530C69" w:rsidRDefault="00194726" w:rsidP="00194726">
            <w:pPr>
              <w:pStyle w:val="Default"/>
              <w:rPr>
                <w:rFonts w:asciiTheme="minorHAnsi" w:hAnsiTheme="minorHAnsi" w:cstheme="minorHAnsi"/>
                <w:sz w:val="20"/>
                <w:szCs w:val="20"/>
              </w:rPr>
            </w:pPr>
            <w:r w:rsidRPr="00530C69">
              <w:rPr>
                <w:rFonts w:asciiTheme="minorHAnsi" w:hAnsiTheme="minorHAnsi" w:cstheme="minorHAnsi"/>
                <w:sz w:val="20"/>
                <w:szCs w:val="20"/>
              </w:rPr>
              <w:t>Ongoing</w:t>
            </w:r>
            <w:r w:rsidR="00FF792A">
              <w:rPr>
                <w:rFonts w:asciiTheme="minorHAnsi" w:hAnsiTheme="minorHAnsi" w:cstheme="minorHAnsi"/>
                <w:sz w:val="20"/>
                <w:szCs w:val="20"/>
              </w:rPr>
              <w:t xml:space="preserve"> as cases arise</w:t>
            </w:r>
            <w:r w:rsidRPr="00530C69">
              <w:rPr>
                <w:rFonts w:asciiTheme="minorHAnsi" w:hAnsiTheme="minorHAnsi" w:cstheme="minorHAnsi"/>
                <w:sz w:val="20"/>
                <w:szCs w:val="20"/>
              </w:rPr>
              <w:t xml:space="preserve">. </w:t>
            </w:r>
          </w:p>
          <w:p w14:paraId="126ED966" w14:textId="77777777" w:rsidR="007B1161" w:rsidRPr="00530C69" w:rsidRDefault="007B1161" w:rsidP="007A7EA1">
            <w:pPr>
              <w:rPr>
                <w:rFonts w:cstheme="minorHAnsi"/>
                <w:sz w:val="20"/>
                <w:szCs w:val="20"/>
              </w:rPr>
            </w:pPr>
          </w:p>
        </w:tc>
      </w:tr>
      <w:tr w:rsidR="007B1161" w:rsidRPr="00530C69" w14:paraId="64EAFC2F" w14:textId="77777777" w:rsidTr="006D3391">
        <w:tc>
          <w:tcPr>
            <w:tcW w:w="1568" w:type="dxa"/>
          </w:tcPr>
          <w:p w14:paraId="52897939" w14:textId="41670E15" w:rsidR="007B1161" w:rsidRPr="00F373A8" w:rsidRDefault="00F373A8" w:rsidP="00F373A8">
            <w:r w:rsidRPr="00F373A8">
              <w:t xml:space="preserve">Consistency errors </w:t>
            </w:r>
          </w:p>
        </w:tc>
        <w:tc>
          <w:tcPr>
            <w:tcW w:w="3117" w:type="dxa"/>
          </w:tcPr>
          <w:p w14:paraId="7EFC64DB" w14:textId="38F958CC" w:rsidR="00194726" w:rsidRPr="00530C69" w:rsidRDefault="00194726" w:rsidP="00194726">
            <w:pPr>
              <w:pStyle w:val="Default"/>
              <w:rPr>
                <w:rFonts w:asciiTheme="minorHAnsi" w:hAnsiTheme="minorHAnsi" w:cstheme="minorHAnsi"/>
                <w:sz w:val="20"/>
                <w:szCs w:val="20"/>
              </w:rPr>
            </w:pPr>
            <w:r w:rsidRPr="00530C69">
              <w:rPr>
                <w:rFonts w:asciiTheme="minorHAnsi" w:hAnsiTheme="minorHAnsi" w:cstheme="minorHAnsi"/>
                <w:sz w:val="20"/>
                <w:szCs w:val="20"/>
              </w:rPr>
              <w:t xml:space="preserve">Technical data inconsistencies within member records on the pension administration </w:t>
            </w:r>
            <w:r w:rsidR="004E6D3B">
              <w:rPr>
                <w:rFonts w:asciiTheme="minorHAnsi" w:hAnsiTheme="minorHAnsi" w:cstheme="minorHAnsi"/>
                <w:sz w:val="20"/>
                <w:szCs w:val="20"/>
              </w:rPr>
              <w:t>database</w:t>
            </w:r>
            <w:r w:rsidRPr="00530C69">
              <w:rPr>
                <w:rFonts w:asciiTheme="minorHAnsi" w:hAnsiTheme="minorHAnsi" w:cstheme="minorHAnsi"/>
                <w:sz w:val="20"/>
                <w:szCs w:val="20"/>
              </w:rPr>
              <w:t>.</w:t>
            </w:r>
          </w:p>
          <w:p w14:paraId="33B62E01" w14:textId="77777777" w:rsidR="007B1161" w:rsidRPr="00530C69" w:rsidRDefault="007B1161" w:rsidP="007A7EA1">
            <w:pPr>
              <w:rPr>
                <w:rFonts w:cstheme="minorHAnsi"/>
                <w:sz w:val="20"/>
                <w:szCs w:val="20"/>
              </w:rPr>
            </w:pPr>
          </w:p>
        </w:tc>
        <w:tc>
          <w:tcPr>
            <w:tcW w:w="4117" w:type="dxa"/>
          </w:tcPr>
          <w:p w14:paraId="477A89D3" w14:textId="3EB00624" w:rsidR="007B1161" w:rsidRPr="00530C69" w:rsidRDefault="00194726" w:rsidP="00530C69">
            <w:pPr>
              <w:pStyle w:val="Default"/>
              <w:rPr>
                <w:rFonts w:asciiTheme="minorHAnsi" w:hAnsiTheme="minorHAnsi" w:cstheme="minorHAnsi"/>
                <w:sz w:val="20"/>
                <w:szCs w:val="20"/>
              </w:rPr>
            </w:pPr>
            <w:r w:rsidRPr="00530C69">
              <w:rPr>
                <w:rFonts w:asciiTheme="minorHAnsi" w:hAnsiTheme="minorHAnsi" w:cstheme="minorHAnsi"/>
                <w:sz w:val="20"/>
                <w:szCs w:val="20"/>
              </w:rPr>
              <w:t>Incorrect data configuration leads to benefit calculation failure &amp; reduces the effectiveness of the administration of the Fund.</w:t>
            </w:r>
          </w:p>
        </w:tc>
        <w:tc>
          <w:tcPr>
            <w:tcW w:w="4382" w:type="dxa"/>
          </w:tcPr>
          <w:p w14:paraId="4306309B" w14:textId="142FD1C3" w:rsidR="00194726" w:rsidRPr="00530C69" w:rsidRDefault="00194726" w:rsidP="00DC359F">
            <w:pPr>
              <w:pStyle w:val="Default"/>
              <w:rPr>
                <w:rFonts w:asciiTheme="minorHAnsi" w:hAnsiTheme="minorHAnsi" w:cstheme="minorHAnsi"/>
                <w:sz w:val="20"/>
                <w:szCs w:val="20"/>
              </w:rPr>
            </w:pPr>
            <w:r w:rsidRPr="00530C69">
              <w:rPr>
                <w:rFonts w:asciiTheme="minorHAnsi" w:hAnsiTheme="minorHAnsi" w:cstheme="minorHAnsi"/>
                <w:sz w:val="20"/>
                <w:szCs w:val="20"/>
              </w:rPr>
              <w:t xml:space="preserve">Training staff to ensure that data is </w:t>
            </w:r>
            <w:r w:rsidR="00AE5083">
              <w:rPr>
                <w:rFonts w:asciiTheme="minorHAnsi" w:hAnsiTheme="minorHAnsi" w:cstheme="minorHAnsi"/>
                <w:sz w:val="20"/>
                <w:szCs w:val="20"/>
              </w:rPr>
              <w:t>uploaded</w:t>
            </w:r>
            <w:r w:rsidR="00AE5083" w:rsidRPr="00530C69">
              <w:rPr>
                <w:rFonts w:asciiTheme="minorHAnsi" w:hAnsiTheme="minorHAnsi" w:cstheme="minorHAnsi"/>
                <w:sz w:val="20"/>
                <w:szCs w:val="20"/>
              </w:rPr>
              <w:t xml:space="preserve"> </w:t>
            </w:r>
            <w:r w:rsidR="003B792A" w:rsidRPr="00530C69">
              <w:rPr>
                <w:rFonts w:asciiTheme="minorHAnsi" w:hAnsiTheme="minorHAnsi" w:cstheme="minorHAnsi"/>
                <w:sz w:val="20"/>
                <w:szCs w:val="20"/>
              </w:rPr>
              <w:t xml:space="preserve">to the database in a way </w:t>
            </w:r>
            <w:r w:rsidR="00DC359F" w:rsidRPr="00530C69">
              <w:rPr>
                <w:rFonts w:asciiTheme="minorHAnsi" w:hAnsiTheme="minorHAnsi" w:cstheme="minorHAnsi"/>
                <w:sz w:val="20"/>
                <w:szCs w:val="20"/>
              </w:rPr>
              <w:t xml:space="preserve">that </w:t>
            </w:r>
            <w:r w:rsidR="003B792A" w:rsidRPr="00530C69">
              <w:rPr>
                <w:rFonts w:asciiTheme="minorHAnsi" w:hAnsiTheme="minorHAnsi" w:cstheme="minorHAnsi"/>
                <w:sz w:val="20"/>
                <w:szCs w:val="20"/>
              </w:rPr>
              <w:t xml:space="preserve">is </w:t>
            </w:r>
            <w:r w:rsidRPr="00530C69">
              <w:rPr>
                <w:rFonts w:asciiTheme="minorHAnsi" w:hAnsiTheme="minorHAnsi" w:cstheme="minorHAnsi"/>
                <w:sz w:val="20"/>
                <w:szCs w:val="20"/>
              </w:rPr>
              <w:t xml:space="preserve">consistent with </w:t>
            </w:r>
            <w:r w:rsidR="00DC359F" w:rsidRPr="00530C69">
              <w:rPr>
                <w:rFonts w:asciiTheme="minorHAnsi" w:hAnsiTheme="minorHAnsi" w:cstheme="minorHAnsi"/>
                <w:sz w:val="20"/>
                <w:szCs w:val="20"/>
              </w:rPr>
              <w:t xml:space="preserve">the supplier’s </w:t>
            </w:r>
            <w:r w:rsidRPr="00530C69">
              <w:rPr>
                <w:rFonts w:asciiTheme="minorHAnsi" w:hAnsiTheme="minorHAnsi" w:cstheme="minorHAnsi"/>
                <w:sz w:val="20"/>
                <w:szCs w:val="20"/>
              </w:rPr>
              <w:t>guidance</w:t>
            </w:r>
            <w:r w:rsidR="00AE5083">
              <w:rPr>
                <w:rFonts w:asciiTheme="minorHAnsi" w:hAnsiTheme="minorHAnsi" w:cstheme="minorHAnsi"/>
                <w:sz w:val="20"/>
                <w:szCs w:val="20"/>
              </w:rPr>
              <w:t>.</w:t>
            </w:r>
          </w:p>
        </w:tc>
        <w:tc>
          <w:tcPr>
            <w:tcW w:w="1843" w:type="dxa"/>
          </w:tcPr>
          <w:p w14:paraId="5F8372B0" w14:textId="77777777" w:rsidR="00194726" w:rsidRPr="00530C69" w:rsidRDefault="00194726" w:rsidP="00194726">
            <w:pPr>
              <w:pStyle w:val="Default"/>
              <w:rPr>
                <w:rFonts w:asciiTheme="minorHAnsi" w:hAnsiTheme="minorHAnsi" w:cstheme="minorHAnsi"/>
                <w:sz w:val="20"/>
                <w:szCs w:val="20"/>
              </w:rPr>
            </w:pPr>
            <w:r w:rsidRPr="00530C69">
              <w:rPr>
                <w:rFonts w:asciiTheme="minorHAnsi" w:hAnsiTheme="minorHAnsi" w:cstheme="minorHAnsi"/>
                <w:sz w:val="20"/>
                <w:szCs w:val="20"/>
              </w:rPr>
              <w:t>Ongoing.</w:t>
            </w:r>
          </w:p>
          <w:p w14:paraId="50D3B59C" w14:textId="77777777" w:rsidR="007B1161" w:rsidRPr="00530C69" w:rsidRDefault="007B1161" w:rsidP="007A7EA1">
            <w:pPr>
              <w:rPr>
                <w:rFonts w:cstheme="minorHAnsi"/>
                <w:sz w:val="20"/>
                <w:szCs w:val="20"/>
              </w:rPr>
            </w:pPr>
          </w:p>
        </w:tc>
      </w:tr>
      <w:tr w:rsidR="00761ADF" w:rsidRPr="00530C69" w14:paraId="49A7AF00" w14:textId="77777777" w:rsidTr="006D3391">
        <w:tc>
          <w:tcPr>
            <w:tcW w:w="1568" w:type="dxa"/>
          </w:tcPr>
          <w:p w14:paraId="471042D9" w14:textId="77777777" w:rsidR="00761ADF" w:rsidRPr="00F373A8" w:rsidRDefault="00761ADF" w:rsidP="00761ADF">
            <w:r>
              <w:t>B</w:t>
            </w:r>
            <w:r w:rsidRPr="00F373A8">
              <w:t xml:space="preserve">acklog processing </w:t>
            </w:r>
          </w:p>
          <w:p w14:paraId="4B38C6E2" w14:textId="77777777" w:rsidR="00761ADF" w:rsidRPr="00F373A8" w:rsidRDefault="00761ADF" w:rsidP="00F373A8"/>
        </w:tc>
        <w:tc>
          <w:tcPr>
            <w:tcW w:w="3117" w:type="dxa"/>
          </w:tcPr>
          <w:p w14:paraId="04E33FBA" w14:textId="098ED858" w:rsidR="00761ADF" w:rsidRPr="00530C69" w:rsidRDefault="00761ADF" w:rsidP="00761ADF">
            <w:pPr>
              <w:pStyle w:val="Default"/>
              <w:rPr>
                <w:rFonts w:asciiTheme="minorHAnsi" w:hAnsiTheme="minorHAnsi" w:cstheme="minorHAnsi"/>
                <w:sz w:val="20"/>
                <w:szCs w:val="20"/>
              </w:rPr>
            </w:pPr>
            <w:r>
              <w:rPr>
                <w:rFonts w:asciiTheme="minorHAnsi" w:hAnsiTheme="minorHAnsi" w:cstheme="minorHAnsi"/>
                <w:sz w:val="20"/>
                <w:szCs w:val="20"/>
              </w:rPr>
              <w:t>There are currently no backlogs.</w:t>
            </w:r>
          </w:p>
          <w:p w14:paraId="5C32A231" w14:textId="77777777" w:rsidR="00761ADF" w:rsidRPr="00530C69" w:rsidRDefault="00761ADF" w:rsidP="00194726">
            <w:pPr>
              <w:pStyle w:val="Default"/>
              <w:rPr>
                <w:rFonts w:asciiTheme="minorHAnsi" w:hAnsiTheme="minorHAnsi" w:cstheme="minorHAnsi"/>
                <w:sz w:val="20"/>
                <w:szCs w:val="20"/>
              </w:rPr>
            </w:pPr>
          </w:p>
        </w:tc>
        <w:tc>
          <w:tcPr>
            <w:tcW w:w="4117" w:type="dxa"/>
          </w:tcPr>
          <w:p w14:paraId="1D8526B1" w14:textId="7E6972F6" w:rsidR="00761ADF" w:rsidRPr="00530C69" w:rsidRDefault="00761ADF" w:rsidP="00530C69">
            <w:pPr>
              <w:pStyle w:val="Default"/>
              <w:rPr>
                <w:rFonts w:asciiTheme="minorHAnsi" w:hAnsiTheme="minorHAnsi" w:cstheme="minorHAnsi"/>
                <w:sz w:val="20"/>
                <w:szCs w:val="20"/>
              </w:rPr>
            </w:pPr>
            <w:r>
              <w:rPr>
                <w:rFonts w:asciiTheme="minorHAnsi" w:hAnsiTheme="minorHAnsi" w:cstheme="minorHAnsi"/>
                <w:sz w:val="20"/>
                <w:szCs w:val="20"/>
              </w:rPr>
              <w:t>Backlogs result in processing delays, potential member complaints, reputational damage and inefficient processing.</w:t>
            </w:r>
          </w:p>
        </w:tc>
        <w:tc>
          <w:tcPr>
            <w:tcW w:w="4382" w:type="dxa"/>
          </w:tcPr>
          <w:p w14:paraId="5FCA0C77" w14:textId="480E6BC7" w:rsidR="00761ADF" w:rsidRDefault="00761ADF" w:rsidP="00761ADF">
            <w:pPr>
              <w:pStyle w:val="Default"/>
              <w:rPr>
                <w:rFonts w:asciiTheme="minorHAnsi" w:hAnsiTheme="minorHAnsi" w:cstheme="minorHAnsi"/>
                <w:sz w:val="20"/>
                <w:szCs w:val="20"/>
              </w:rPr>
            </w:pPr>
            <w:r>
              <w:rPr>
                <w:rFonts w:asciiTheme="minorHAnsi" w:hAnsiTheme="minorHAnsi" w:cstheme="minorHAnsi"/>
                <w:sz w:val="20"/>
                <w:szCs w:val="20"/>
              </w:rPr>
              <w:t>Monitor workload position regularly.</w:t>
            </w:r>
          </w:p>
          <w:p w14:paraId="654D2238" w14:textId="77777777" w:rsidR="00761ADF" w:rsidRDefault="00761ADF" w:rsidP="00761ADF">
            <w:pPr>
              <w:pStyle w:val="Default"/>
              <w:rPr>
                <w:rFonts w:asciiTheme="minorHAnsi" w:hAnsiTheme="minorHAnsi" w:cstheme="minorHAnsi"/>
                <w:sz w:val="20"/>
                <w:szCs w:val="20"/>
              </w:rPr>
            </w:pPr>
            <w:r>
              <w:rPr>
                <w:rFonts w:asciiTheme="minorHAnsi" w:hAnsiTheme="minorHAnsi" w:cstheme="minorHAnsi"/>
                <w:sz w:val="20"/>
                <w:szCs w:val="20"/>
              </w:rPr>
              <w:t>Reassign resource as required.</w:t>
            </w:r>
          </w:p>
          <w:p w14:paraId="5B26BB3F" w14:textId="77777777" w:rsidR="00761ADF" w:rsidRPr="00530C69" w:rsidRDefault="00761ADF" w:rsidP="00761ADF">
            <w:pPr>
              <w:pStyle w:val="Default"/>
              <w:rPr>
                <w:rFonts w:asciiTheme="minorHAnsi" w:hAnsiTheme="minorHAnsi" w:cstheme="minorHAnsi"/>
                <w:sz w:val="20"/>
                <w:szCs w:val="20"/>
              </w:rPr>
            </w:pPr>
            <w:r>
              <w:rPr>
                <w:rFonts w:asciiTheme="minorHAnsi" w:hAnsiTheme="minorHAnsi" w:cstheme="minorHAnsi"/>
                <w:sz w:val="20"/>
                <w:szCs w:val="20"/>
              </w:rPr>
              <w:t xml:space="preserve">Anticipate and plan for periods of high demand. </w:t>
            </w:r>
          </w:p>
          <w:p w14:paraId="182A1591" w14:textId="77777777" w:rsidR="00761ADF" w:rsidRPr="00530C69" w:rsidRDefault="00761ADF" w:rsidP="00DC359F">
            <w:pPr>
              <w:pStyle w:val="Default"/>
              <w:rPr>
                <w:rFonts w:asciiTheme="minorHAnsi" w:hAnsiTheme="minorHAnsi" w:cstheme="minorHAnsi"/>
                <w:sz w:val="20"/>
                <w:szCs w:val="20"/>
              </w:rPr>
            </w:pPr>
          </w:p>
        </w:tc>
        <w:tc>
          <w:tcPr>
            <w:tcW w:w="1843" w:type="dxa"/>
          </w:tcPr>
          <w:p w14:paraId="0E6C8099" w14:textId="77777777" w:rsidR="00761ADF" w:rsidRPr="00530C69" w:rsidRDefault="00761ADF" w:rsidP="00761ADF">
            <w:pPr>
              <w:pStyle w:val="Default"/>
              <w:rPr>
                <w:rFonts w:asciiTheme="minorHAnsi" w:hAnsiTheme="minorHAnsi" w:cstheme="minorHAnsi"/>
                <w:sz w:val="20"/>
                <w:szCs w:val="20"/>
              </w:rPr>
            </w:pPr>
            <w:r w:rsidRPr="00530C69">
              <w:rPr>
                <w:rFonts w:asciiTheme="minorHAnsi" w:hAnsiTheme="minorHAnsi" w:cstheme="minorHAnsi"/>
                <w:sz w:val="20"/>
                <w:szCs w:val="20"/>
              </w:rPr>
              <w:t>Ongoing.</w:t>
            </w:r>
          </w:p>
          <w:p w14:paraId="218A172C" w14:textId="77777777" w:rsidR="00761ADF" w:rsidRPr="00530C69" w:rsidRDefault="00761ADF" w:rsidP="00194726">
            <w:pPr>
              <w:pStyle w:val="Default"/>
              <w:rPr>
                <w:rFonts w:asciiTheme="minorHAnsi" w:hAnsiTheme="minorHAnsi" w:cstheme="minorHAnsi"/>
                <w:sz w:val="20"/>
                <w:szCs w:val="20"/>
              </w:rPr>
            </w:pPr>
          </w:p>
        </w:tc>
      </w:tr>
      <w:tr w:rsidR="00761ADF" w:rsidRPr="00530C69" w14:paraId="3C2D7A28" w14:textId="77777777" w:rsidTr="006D3391">
        <w:tc>
          <w:tcPr>
            <w:tcW w:w="1568" w:type="dxa"/>
          </w:tcPr>
          <w:p w14:paraId="693B8BA7" w14:textId="7BB238A3" w:rsidR="00761ADF" w:rsidRDefault="00761ADF" w:rsidP="00761ADF">
            <w:r>
              <w:t>Unresolved data errors and inconsistencies</w:t>
            </w:r>
          </w:p>
        </w:tc>
        <w:tc>
          <w:tcPr>
            <w:tcW w:w="3117" w:type="dxa"/>
          </w:tcPr>
          <w:p w14:paraId="44D663A1" w14:textId="77777777" w:rsidR="00761ADF" w:rsidRDefault="00761ADF" w:rsidP="00761ADF">
            <w:pPr>
              <w:pStyle w:val="Default"/>
              <w:rPr>
                <w:rFonts w:asciiTheme="minorHAnsi" w:hAnsiTheme="minorHAnsi" w:cstheme="minorHAnsi"/>
                <w:sz w:val="20"/>
                <w:szCs w:val="20"/>
              </w:rPr>
            </w:pPr>
            <w:r>
              <w:rPr>
                <w:rFonts w:asciiTheme="minorHAnsi" w:hAnsiTheme="minorHAnsi" w:cstheme="minorHAnsi"/>
                <w:sz w:val="20"/>
                <w:szCs w:val="20"/>
              </w:rPr>
              <w:t>Data issues that cannot be resolved either because:</w:t>
            </w:r>
          </w:p>
          <w:p w14:paraId="6FB8FB84" w14:textId="77777777" w:rsidR="00761ADF" w:rsidRDefault="00761ADF" w:rsidP="004D6C67">
            <w:pPr>
              <w:pStyle w:val="Default"/>
              <w:numPr>
                <w:ilvl w:val="0"/>
                <w:numId w:val="19"/>
              </w:numPr>
              <w:ind w:left="456"/>
              <w:rPr>
                <w:rFonts w:asciiTheme="minorHAnsi" w:hAnsiTheme="minorHAnsi" w:cstheme="minorHAnsi"/>
                <w:sz w:val="20"/>
                <w:szCs w:val="20"/>
              </w:rPr>
            </w:pPr>
            <w:r>
              <w:rPr>
                <w:rFonts w:asciiTheme="minorHAnsi" w:hAnsiTheme="minorHAnsi" w:cstheme="minorHAnsi"/>
                <w:sz w:val="20"/>
                <w:szCs w:val="20"/>
              </w:rPr>
              <w:t>it is historical and the data has not been retained.</w:t>
            </w:r>
          </w:p>
          <w:p w14:paraId="2695E39A" w14:textId="77777777" w:rsidR="00761ADF" w:rsidRDefault="00761ADF" w:rsidP="00761ADF">
            <w:pPr>
              <w:pStyle w:val="Default"/>
              <w:numPr>
                <w:ilvl w:val="0"/>
                <w:numId w:val="19"/>
              </w:numPr>
              <w:ind w:left="456"/>
              <w:rPr>
                <w:rFonts w:asciiTheme="minorHAnsi" w:hAnsiTheme="minorHAnsi" w:cstheme="minorHAnsi"/>
                <w:sz w:val="20"/>
                <w:szCs w:val="20"/>
              </w:rPr>
            </w:pPr>
            <w:r>
              <w:rPr>
                <w:rFonts w:asciiTheme="minorHAnsi" w:hAnsiTheme="minorHAnsi" w:cstheme="minorHAnsi"/>
                <w:sz w:val="20"/>
                <w:szCs w:val="20"/>
              </w:rPr>
              <w:t>the employer has failed to fully answer the query.</w:t>
            </w:r>
          </w:p>
          <w:p w14:paraId="5F494D1B" w14:textId="77777777" w:rsidR="00761ADF" w:rsidRDefault="00761ADF" w:rsidP="004D6C67">
            <w:pPr>
              <w:pStyle w:val="Default"/>
              <w:numPr>
                <w:ilvl w:val="0"/>
                <w:numId w:val="19"/>
              </w:numPr>
              <w:ind w:left="456"/>
              <w:rPr>
                <w:rFonts w:asciiTheme="minorHAnsi" w:hAnsiTheme="minorHAnsi" w:cstheme="minorHAnsi"/>
                <w:sz w:val="20"/>
                <w:szCs w:val="20"/>
              </w:rPr>
            </w:pPr>
            <w:r>
              <w:rPr>
                <w:rFonts w:asciiTheme="minorHAnsi" w:hAnsiTheme="minorHAnsi" w:cstheme="minorHAnsi"/>
                <w:sz w:val="20"/>
                <w:szCs w:val="20"/>
              </w:rPr>
              <w:t>the member is unable to provide the information.</w:t>
            </w:r>
          </w:p>
          <w:p w14:paraId="2C696E32" w14:textId="77777777" w:rsidR="00761ADF" w:rsidRPr="00530C69" w:rsidDel="00AE5083" w:rsidRDefault="00761ADF" w:rsidP="00761ADF">
            <w:pPr>
              <w:pStyle w:val="Default"/>
              <w:rPr>
                <w:rFonts w:asciiTheme="minorHAnsi" w:hAnsiTheme="minorHAnsi" w:cstheme="minorHAnsi"/>
                <w:sz w:val="20"/>
                <w:szCs w:val="20"/>
              </w:rPr>
            </w:pPr>
          </w:p>
        </w:tc>
        <w:tc>
          <w:tcPr>
            <w:tcW w:w="4117" w:type="dxa"/>
          </w:tcPr>
          <w:p w14:paraId="6AF445F1" w14:textId="77777777" w:rsidR="00761ADF" w:rsidRDefault="00761ADF" w:rsidP="00761ADF">
            <w:pPr>
              <w:pStyle w:val="Default"/>
              <w:rPr>
                <w:rFonts w:asciiTheme="minorHAnsi" w:hAnsiTheme="minorHAnsi" w:cstheme="minorHAnsi"/>
                <w:sz w:val="20"/>
                <w:szCs w:val="20"/>
              </w:rPr>
            </w:pPr>
            <w:r>
              <w:rPr>
                <w:rFonts w:asciiTheme="minorHAnsi" w:hAnsiTheme="minorHAnsi" w:cstheme="minorHAnsi"/>
                <w:sz w:val="20"/>
                <w:szCs w:val="20"/>
              </w:rPr>
              <w:t>Unable to provide accurate information.</w:t>
            </w:r>
          </w:p>
          <w:p w14:paraId="382C222A" w14:textId="77777777" w:rsidR="00761ADF" w:rsidRDefault="00761ADF" w:rsidP="00761ADF">
            <w:pPr>
              <w:pStyle w:val="Default"/>
              <w:rPr>
                <w:rFonts w:asciiTheme="minorHAnsi" w:hAnsiTheme="minorHAnsi" w:cstheme="minorHAnsi"/>
                <w:sz w:val="20"/>
                <w:szCs w:val="20"/>
              </w:rPr>
            </w:pPr>
            <w:r>
              <w:rPr>
                <w:rFonts w:asciiTheme="minorHAnsi" w:hAnsiTheme="minorHAnsi" w:cstheme="minorHAnsi"/>
                <w:sz w:val="20"/>
                <w:szCs w:val="20"/>
              </w:rPr>
              <w:t>Unable to pay accurate pension benefits.</w:t>
            </w:r>
          </w:p>
          <w:p w14:paraId="10278997" w14:textId="77777777" w:rsidR="00761ADF" w:rsidRDefault="00761ADF" w:rsidP="00761ADF">
            <w:pPr>
              <w:pStyle w:val="Default"/>
              <w:rPr>
                <w:rFonts w:asciiTheme="minorHAnsi" w:hAnsiTheme="minorHAnsi" w:cstheme="minorHAnsi"/>
                <w:sz w:val="20"/>
                <w:szCs w:val="20"/>
              </w:rPr>
            </w:pPr>
            <w:r>
              <w:rPr>
                <w:rFonts w:asciiTheme="minorHAnsi" w:hAnsiTheme="minorHAnsi" w:cstheme="minorHAnsi"/>
                <w:sz w:val="20"/>
                <w:szCs w:val="20"/>
              </w:rPr>
              <w:t>Impacts tPR’s data score.</w:t>
            </w:r>
          </w:p>
          <w:p w14:paraId="57D621A6" w14:textId="77777777" w:rsidR="00761ADF" w:rsidRDefault="00761ADF" w:rsidP="00761ADF">
            <w:pPr>
              <w:pStyle w:val="Default"/>
              <w:rPr>
                <w:rFonts w:asciiTheme="minorHAnsi" w:hAnsiTheme="minorHAnsi" w:cstheme="minorHAnsi"/>
                <w:sz w:val="20"/>
                <w:szCs w:val="20"/>
              </w:rPr>
            </w:pPr>
            <w:r>
              <w:rPr>
                <w:rFonts w:asciiTheme="minorHAnsi" w:hAnsiTheme="minorHAnsi" w:cstheme="minorHAnsi"/>
                <w:sz w:val="20"/>
                <w:szCs w:val="20"/>
              </w:rPr>
              <w:t>Reputational damage.</w:t>
            </w:r>
          </w:p>
          <w:p w14:paraId="63B5368C" w14:textId="77777777" w:rsidR="00761ADF" w:rsidRDefault="00761ADF" w:rsidP="00530C69">
            <w:pPr>
              <w:pStyle w:val="Default"/>
              <w:rPr>
                <w:rFonts w:asciiTheme="minorHAnsi" w:hAnsiTheme="minorHAnsi" w:cstheme="minorHAnsi"/>
                <w:sz w:val="20"/>
                <w:szCs w:val="20"/>
              </w:rPr>
            </w:pPr>
          </w:p>
        </w:tc>
        <w:tc>
          <w:tcPr>
            <w:tcW w:w="4382" w:type="dxa"/>
          </w:tcPr>
          <w:p w14:paraId="1DF53BA1" w14:textId="77777777" w:rsidR="00761ADF" w:rsidRDefault="00761ADF" w:rsidP="00761ADF">
            <w:pPr>
              <w:pStyle w:val="Default"/>
              <w:rPr>
                <w:rFonts w:asciiTheme="minorHAnsi" w:hAnsiTheme="minorHAnsi" w:cstheme="minorHAnsi"/>
                <w:sz w:val="20"/>
                <w:szCs w:val="20"/>
              </w:rPr>
            </w:pPr>
            <w:r>
              <w:rPr>
                <w:rFonts w:asciiTheme="minorHAnsi" w:hAnsiTheme="minorHAnsi" w:cstheme="minorHAnsi"/>
                <w:sz w:val="20"/>
                <w:szCs w:val="20"/>
              </w:rPr>
              <w:t>Cases will be reviewed on an individual basis. Management team will decide appropriate course of action providing the best outcome for the member within the LGPS regulations. This could include the following:</w:t>
            </w:r>
          </w:p>
          <w:p w14:paraId="63FD50C0" w14:textId="77777777" w:rsidR="00761ADF" w:rsidRDefault="00761ADF" w:rsidP="00761ADF">
            <w:pPr>
              <w:pStyle w:val="Default"/>
              <w:numPr>
                <w:ilvl w:val="0"/>
                <w:numId w:val="20"/>
              </w:numPr>
              <w:rPr>
                <w:rFonts w:asciiTheme="minorHAnsi" w:hAnsiTheme="minorHAnsi" w:cstheme="minorHAnsi"/>
                <w:sz w:val="20"/>
                <w:szCs w:val="20"/>
              </w:rPr>
            </w:pPr>
            <w:r>
              <w:rPr>
                <w:rFonts w:asciiTheme="minorHAnsi" w:hAnsiTheme="minorHAnsi" w:cstheme="minorHAnsi"/>
                <w:sz w:val="20"/>
                <w:szCs w:val="20"/>
              </w:rPr>
              <w:t>use information already available on the database.</w:t>
            </w:r>
          </w:p>
          <w:p w14:paraId="080FB79C" w14:textId="77777777" w:rsidR="00761ADF" w:rsidRDefault="00761ADF" w:rsidP="00761ADF">
            <w:pPr>
              <w:pStyle w:val="Default"/>
              <w:numPr>
                <w:ilvl w:val="0"/>
                <w:numId w:val="20"/>
              </w:numPr>
              <w:rPr>
                <w:rFonts w:asciiTheme="minorHAnsi" w:hAnsiTheme="minorHAnsi" w:cstheme="minorHAnsi"/>
                <w:sz w:val="20"/>
                <w:szCs w:val="20"/>
              </w:rPr>
            </w:pPr>
            <w:r>
              <w:rPr>
                <w:rFonts w:asciiTheme="minorHAnsi" w:hAnsiTheme="minorHAnsi" w:cstheme="minorHAnsi"/>
                <w:sz w:val="20"/>
                <w:szCs w:val="20"/>
              </w:rPr>
              <w:t>proceed without it if possible.</w:t>
            </w:r>
          </w:p>
          <w:p w14:paraId="39FA9684" w14:textId="3BDBD45C" w:rsidR="00761ADF" w:rsidRPr="00530C69" w:rsidDel="00C45872" w:rsidRDefault="00761ADF" w:rsidP="00202CD3">
            <w:pPr>
              <w:pStyle w:val="Default"/>
              <w:numPr>
                <w:ilvl w:val="0"/>
                <w:numId w:val="20"/>
              </w:numPr>
              <w:rPr>
                <w:rFonts w:asciiTheme="minorHAnsi" w:hAnsiTheme="minorHAnsi" w:cstheme="minorHAnsi"/>
                <w:sz w:val="20"/>
                <w:szCs w:val="20"/>
              </w:rPr>
            </w:pPr>
            <w:r>
              <w:rPr>
                <w:rFonts w:asciiTheme="minorHAnsi" w:hAnsiTheme="minorHAnsi" w:cstheme="minorHAnsi"/>
                <w:sz w:val="20"/>
                <w:szCs w:val="20"/>
              </w:rPr>
              <w:t>request legal advice from Fund’s lawyers if necessary.</w:t>
            </w:r>
          </w:p>
        </w:tc>
        <w:tc>
          <w:tcPr>
            <w:tcW w:w="1843" w:type="dxa"/>
          </w:tcPr>
          <w:p w14:paraId="5D6D10E1" w14:textId="7EF0A508" w:rsidR="00761ADF" w:rsidRPr="00530C69" w:rsidRDefault="00761ADF" w:rsidP="00761ADF">
            <w:pPr>
              <w:pStyle w:val="Default"/>
              <w:rPr>
                <w:rFonts w:asciiTheme="minorHAnsi" w:hAnsiTheme="minorHAnsi" w:cstheme="minorHAnsi"/>
                <w:sz w:val="20"/>
                <w:szCs w:val="20"/>
              </w:rPr>
            </w:pPr>
            <w:r>
              <w:rPr>
                <w:rFonts w:asciiTheme="minorHAnsi" w:hAnsiTheme="minorHAnsi" w:cstheme="minorHAnsi"/>
                <w:sz w:val="20"/>
                <w:szCs w:val="20"/>
              </w:rPr>
              <w:t>Ongoing as cases arise.</w:t>
            </w:r>
          </w:p>
        </w:tc>
      </w:tr>
    </w:tbl>
    <w:p w14:paraId="25D9811A" w14:textId="2CAC8D0E" w:rsidR="0089787E" w:rsidRPr="00530C69" w:rsidRDefault="0089787E">
      <w:pPr>
        <w:rPr>
          <w:rFonts w:cstheme="minorHAnsi"/>
          <w:sz w:val="20"/>
          <w:szCs w:val="20"/>
        </w:rPr>
      </w:pPr>
    </w:p>
    <w:p w14:paraId="133C4B7D" w14:textId="194C4A9C" w:rsidR="00530C69" w:rsidRDefault="00530C69">
      <w:r>
        <w:br w:type="page"/>
      </w:r>
    </w:p>
    <w:p w14:paraId="3C6C8805" w14:textId="6C4999E4" w:rsidR="007A7EA1" w:rsidRPr="00620F75" w:rsidRDefault="007A7EA1" w:rsidP="00387EBF">
      <w:pPr>
        <w:pStyle w:val="Heading1"/>
        <w:ind w:left="-284"/>
        <w:rPr>
          <w:rFonts w:asciiTheme="minorHAnsi" w:hAnsiTheme="minorHAnsi" w:cstheme="minorHAnsi"/>
          <w:b/>
          <w:bCs/>
          <w:color w:val="40A927"/>
          <w:sz w:val="28"/>
          <w:szCs w:val="28"/>
        </w:rPr>
      </w:pPr>
      <w:bookmarkStart w:id="22" w:name="_Toc187769948"/>
      <w:r w:rsidRPr="00620F75">
        <w:rPr>
          <w:rFonts w:asciiTheme="minorHAnsi" w:hAnsiTheme="minorHAnsi" w:cstheme="minorHAnsi"/>
          <w:b/>
          <w:bCs/>
          <w:color w:val="40A927"/>
          <w:sz w:val="28"/>
          <w:szCs w:val="28"/>
        </w:rPr>
        <w:lastRenderedPageBreak/>
        <w:t>Appendix 2: Process and control strengthening – preventative approaches to data quality issues</w:t>
      </w:r>
      <w:bookmarkEnd w:id="22"/>
      <w:r w:rsidRPr="00620F75">
        <w:rPr>
          <w:rFonts w:asciiTheme="minorHAnsi" w:hAnsiTheme="minorHAnsi" w:cstheme="minorHAnsi"/>
          <w:b/>
          <w:bCs/>
          <w:color w:val="40A927"/>
          <w:sz w:val="28"/>
          <w:szCs w:val="28"/>
        </w:rPr>
        <w:t xml:space="preserve"> </w:t>
      </w:r>
    </w:p>
    <w:tbl>
      <w:tblPr>
        <w:tblStyle w:val="TableGrid"/>
        <w:tblW w:w="15027" w:type="dxa"/>
        <w:tblInd w:w="-431" w:type="dxa"/>
        <w:tblLook w:val="04A0" w:firstRow="1" w:lastRow="0" w:firstColumn="1" w:lastColumn="0" w:noHBand="0" w:noVBand="1"/>
      </w:tblPr>
      <w:tblGrid>
        <w:gridCol w:w="1560"/>
        <w:gridCol w:w="3119"/>
        <w:gridCol w:w="4120"/>
        <w:gridCol w:w="4385"/>
        <w:gridCol w:w="1843"/>
      </w:tblGrid>
      <w:tr w:rsidR="00006B6E" w:rsidRPr="007B1161" w14:paraId="6322DC81" w14:textId="77777777" w:rsidTr="006D3391">
        <w:tc>
          <w:tcPr>
            <w:tcW w:w="1560" w:type="dxa"/>
            <w:shd w:val="clear" w:color="auto" w:fill="40A927"/>
          </w:tcPr>
          <w:p w14:paraId="2AAB0E52" w14:textId="77777777" w:rsidR="007B1161" w:rsidRPr="006D3391" w:rsidRDefault="009E2BA3" w:rsidP="00BC5275">
            <w:pPr>
              <w:rPr>
                <w:b/>
                <w:color w:val="FFFFFF" w:themeColor="background1"/>
                <w:sz w:val="20"/>
                <w:szCs w:val="20"/>
              </w:rPr>
            </w:pPr>
            <w:r w:rsidRPr="006D3391">
              <w:rPr>
                <w:b/>
                <w:color w:val="FFFFFF" w:themeColor="background1"/>
                <w:sz w:val="20"/>
                <w:szCs w:val="20"/>
              </w:rPr>
              <w:t>Area</w:t>
            </w:r>
          </w:p>
        </w:tc>
        <w:tc>
          <w:tcPr>
            <w:tcW w:w="3119" w:type="dxa"/>
            <w:shd w:val="clear" w:color="auto" w:fill="40A927"/>
          </w:tcPr>
          <w:p w14:paraId="7F5125D8" w14:textId="34966168" w:rsidR="007B1161" w:rsidRPr="006D3391" w:rsidRDefault="007B1161" w:rsidP="00BC5275">
            <w:pPr>
              <w:rPr>
                <w:b/>
                <w:color w:val="FFFFFF" w:themeColor="background1"/>
                <w:sz w:val="20"/>
                <w:szCs w:val="20"/>
              </w:rPr>
            </w:pPr>
            <w:r w:rsidRPr="006D3391">
              <w:rPr>
                <w:b/>
                <w:color w:val="FFFFFF" w:themeColor="background1"/>
                <w:sz w:val="20"/>
                <w:szCs w:val="20"/>
              </w:rPr>
              <w:t xml:space="preserve">Data </w:t>
            </w:r>
            <w:r w:rsidR="00315A8C">
              <w:rPr>
                <w:b/>
                <w:color w:val="FFFFFF" w:themeColor="background1"/>
                <w:sz w:val="20"/>
                <w:szCs w:val="20"/>
              </w:rPr>
              <w:t>a</w:t>
            </w:r>
            <w:r w:rsidRPr="006D3391">
              <w:rPr>
                <w:b/>
                <w:color w:val="FFFFFF" w:themeColor="background1"/>
                <w:sz w:val="20"/>
                <w:szCs w:val="20"/>
              </w:rPr>
              <w:t>rea</w:t>
            </w:r>
          </w:p>
        </w:tc>
        <w:tc>
          <w:tcPr>
            <w:tcW w:w="4120" w:type="dxa"/>
            <w:shd w:val="clear" w:color="auto" w:fill="40A927"/>
          </w:tcPr>
          <w:p w14:paraId="6725C94D" w14:textId="664B1507" w:rsidR="007B1161" w:rsidRPr="006D3391" w:rsidRDefault="007B1161" w:rsidP="00BC5275">
            <w:pPr>
              <w:rPr>
                <w:b/>
                <w:color w:val="FFFFFF" w:themeColor="background1"/>
                <w:sz w:val="20"/>
                <w:szCs w:val="20"/>
              </w:rPr>
            </w:pPr>
            <w:r w:rsidRPr="006D3391">
              <w:rPr>
                <w:b/>
                <w:color w:val="FFFFFF" w:themeColor="background1"/>
                <w:sz w:val="20"/>
                <w:szCs w:val="20"/>
              </w:rPr>
              <w:t xml:space="preserve">Potential </w:t>
            </w:r>
            <w:r w:rsidR="00315A8C">
              <w:rPr>
                <w:b/>
                <w:color w:val="FFFFFF" w:themeColor="background1"/>
                <w:sz w:val="20"/>
                <w:szCs w:val="20"/>
              </w:rPr>
              <w:t>i</w:t>
            </w:r>
            <w:r w:rsidRPr="006D3391">
              <w:rPr>
                <w:b/>
                <w:color w:val="FFFFFF" w:themeColor="background1"/>
                <w:sz w:val="20"/>
                <w:szCs w:val="20"/>
              </w:rPr>
              <w:t>mpact</w:t>
            </w:r>
          </w:p>
        </w:tc>
        <w:tc>
          <w:tcPr>
            <w:tcW w:w="4385" w:type="dxa"/>
            <w:shd w:val="clear" w:color="auto" w:fill="40A927"/>
          </w:tcPr>
          <w:p w14:paraId="2FA8764D" w14:textId="77777777" w:rsidR="007B1161" w:rsidRPr="006D3391" w:rsidRDefault="007B1161" w:rsidP="00BC5275">
            <w:pPr>
              <w:rPr>
                <w:b/>
                <w:color w:val="FFFFFF" w:themeColor="background1"/>
                <w:sz w:val="20"/>
                <w:szCs w:val="20"/>
              </w:rPr>
            </w:pPr>
            <w:r w:rsidRPr="006D3391">
              <w:rPr>
                <w:b/>
                <w:color w:val="FFFFFF" w:themeColor="background1"/>
                <w:sz w:val="20"/>
                <w:szCs w:val="20"/>
              </w:rPr>
              <w:t>Mitigation</w:t>
            </w:r>
          </w:p>
        </w:tc>
        <w:tc>
          <w:tcPr>
            <w:tcW w:w="1843" w:type="dxa"/>
            <w:shd w:val="clear" w:color="auto" w:fill="40A927"/>
          </w:tcPr>
          <w:p w14:paraId="6CCF2DF4" w14:textId="4F2FA72E" w:rsidR="007B1161" w:rsidRPr="006D3391" w:rsidRDefault="007B1161" w:rsidP="00BC5275">
            <w:pPr>
              <w:rPr>
                <w:b/>
                <w:color w:val="FFFFFF" w:themeColor="background1"/>
                <w:sz w:val="20"/>
                <w:szCs w:val="20"/>
              </w:rPr>
            </w:pPr>
            <w:r w:rsidRPr="006D3391">
              <w:rPr>
                <w:b/>
                <w:color w:val="FFFFFF" w:themeColor="background1"/>
                <w:sz w:val="20"/>
                <w:szCs w:val="20"/>
              </w:rPr>
              <w:t xml:space="preserve">Review </w:t>
            </w:r>
            <w:r w:rsidR="00315A8C">
              <w:rPr>
                <w:b/>
                <w:color w:val="FFFFFF" w:themeColor="background1"/>
                <w:sz w:val="20"/>
                <w:szCs w:val="20"/>
              </w:rPr>
              <w:t>f</w:t>
            </w:r>
            <w:r w:rsidRPr="006D3391">
              <w:rPr>
                <w:b/>
                <w:color w:val="FFFFFF" w:themeColor="background1"/>
                <w:sz w:val="20"/>
                <w:szCs w:val="20"/>
              </w:rPr>
              <w:t>requency</w:t>
            </w:r>
          </w:p>
        </w:tc>
      </w:tr>
      <w:tr w:rsidR="006D3391" w:rsidRPr="00530C69" w14:paraId="2FFFE235" w14:textId="77777777" w:rsidTr="0040096E">
        <w:tc>
          <w:tcPr>
            <w:tcW w:w="1560" w:type="dxa"/>
            <w:shd w:val="clear" w:color="auto" w:fill="auto"/>
          </w:tcPr>
          <w:p w14:paraId="4B722C3C" w14:textId="6333FF65" w:rsidR="007B1161" w:rsidRPr="007A19A2" w:rsidRDefault="007A19A2" w:rsidP="00780158">
            <w:pPr>
              <w:rPr>
                <w:sz w:val="20"/>
                <w:szCs w:val="20"/>
              </w:rPr>
            </w:pPr>
            <w:r w:rsidRPr="007A19A2">
              <w:rPr>
                <w:sz w:val="20"/>
                <w:szCs w:val="20"/>
              </w:rPr>
              <w:t xml:space="preserve">Year end </w:t>
            </w:r>
          </w:p>
        </w:tc>
        <w:tc>
          <w:tcPr>
            <w:tcW w:w="3119" w:type="dxa"/>
            <w:shd w:val="clear" w:color="auto" w:fill="auto"/>
          </w:tcPr>
          <w:p w14:paraId="7617DECC" w14:textId="77777777" w:rsidR="00780158" w:rsidRPr="00530C69" w:rsidRDefault="00780158" w:rsidP="00780158">
            <w:pPr>
              <w:pStyle w:val="Default"/>
              <w:rPr>
                <w:rFonts w:asciiTheme="minorHAnsi" w:hAnsiTheme="minorHAnsi"/>
                <w:sz w:val="20"/>
                <w:szCs w:val="20"/>
              </w:rPr>
            </w:pPr>
            <w:r w:rsidRPr="00530C69">
              <w:rPr>
                <w:rFonts w:asciiTheme="minorHAnsi" w:hAnsiTheme="minorHAnsi"/>
                <w:sz w:val="20"/>
                <w:szCs w:val="20"/>
              </w:rPr>
              <w:t xml:space="preserve">Year-end processes and controls: </w:t>
            </w:r>
          </w:p>
          <w:p w14:paraId="0CCB329F" w14:textId="4A1B3975" w:rsidR="00780158" w:rsidRPr="00530C69" w:rsidRDefault="00780158" w:rsidP="00780158">
            <w:pPr>
              <w:pStyle w:val="Default"/>
              <w:rPr>
                <w:rFonts w:asciiTheme="minorHAnsi" w:hAnsiTheme="minorHAnsi"/>
                <w:sz w:val="20"/>
                <w:szCs w:val="20"/>
              </w:rPr>
            </w:pPr>
            <w:r w:rsidRPr="00530C69">
              <w:rPr>
                <w:rFonts w:asciiTheme="minorHAnsi" w:hAnsiTheme="minorHAnsi"/>
                <w:sz w:val="20"/>
                <w:szCs w:val="20"/>
              </w:rPr>
              <w:t xml:space="preserve">a). Correct allocation of CARE pay &amp; FTE pay data to member accounts (where members have multiple accounts) </w:t>
            </w:r>
            <w:r w:rsidR="00BE73AD">
              <w:rPr>
                <w:rFonts w:asciiTheme="minorHAnsi" w:hAnsiTheme="minorHAnsi"/>
                <w:sz w:val="20"/>
                <w:szCs w:val="20"/>
              </w:rPr>
              <w:t>through i-Connect submissions or manual/interfaced year end return templates.</w:t>
            </w:r>
          </w:p>
          <w:p w14:paraId="6A61B0A3" w14:textId="5EA1AF8B" w:rsidR="00780158" w:rsidRPr="00530C69" w:rsidRDefault="00780158" w:rsidP="00780158">
            <w:pPr>
              <w:pStyle w:val="Default"/>
              <w:rPr>
                <w:rFonts w:asciiTheme="minorHAnsi" w:hAnsiTheme="minorHAnsi"/>
                <w:sz w:val="20"/>
                <w:szCs w:val="20"/>
              </w:rPr>
            </w:pPr>
            <w:r w:rsidRPr="00530C69">
              <w:rPr>
                <w:rFonts w:asciiTheme="minorHAnsi" w:hAnsiTheme="minorHAnsi"/>
                <w:sz w:val="20"/>
                <w:szCs w:val="20"/>
              </w:rPr>
              <w:t xml:space="preserve">b). All CARE, FTE pay and other supporting data is correct and received in a </w:t>
            </w:r>
            <w:r w:rsidR="00F77B7D">
              <w:rPr>
                <w:rFonts w:asciiTheme="minorHAnsi" w:hAnsiTheme="minorHAnsi"/>
                <w:sz w:val="20"/>
                <w:szCs w:val="20"/>
              </w:rPr>
              <w:t>set time frame</w:t>
            </w:r>
            <w:r w:rsidRPr="00530C69">
              <w:rPr>
                <w:rFonts w:asciiTheme="minorHAnsi" w:hAnsiTheme="minorHAnsi"/>
                <w:sz w:val="20"/>
                <w:szCs w:val="20"/>
              </w:rPr>
              <w:t xml:space="preserve"> for all records. </w:t>
            </w:r>
          </w:p>
          <w:p w14:paraId="40C243DE" w14:textId="77777777" w:rsidR="007B1161" w:rsidRPr="00530C69" w:rsidRDefault="00780158" w:rsidP="00780158">
            <w:pPr>
              <w:rPr>
                <w:sz w:val="20"/>
                <w:szCs w:val="20"/>
              </w:rPr>
            </w:pPr>
            <w:r w:rsidRPr="00530C69">
              <w:rPr>
                <w:sz w:val="20"/>
                <w:szCs w:val="20"/>
              </w:rPr>
              <w:t xml:space="preserve">c). Authorisation process for employers and any differences in contribution and membership data are fully reconciled. </w:t>
            </w:r>
          </w:p>
          <w:p w14:paraId="77B26FA4" w14:textId="77777777" w:rsidR="00780158" w:rsidRPr="00530C69" w:rsidRDefault="00780158" w:rsidP="00780158">
            <w:pPr>
              <w:rPr>
                <w:sz w:val="20"/>
                <w:szCs w:val="20"/>
              </w:rPr>
            </w:pPr>
          </w:p>
        </w:tc>
        <w:tc>
          <w:tcPr>
            <w:tcW w:w="4120" w:type="dxa"/>
            <w:shd w:val="clear" w:color="auto" w:fill="auto"/>
          </w:tcPr>
          <w:p w14:paraId="1371D82C" w14:textId="77777777" w:rsidR="00780158" w:rsidRPr="00530C69" w:rsidRDefault="00780158" w:rsidP="00780158">
            <w:pPr>
              <w:pStyle w:val="Default"/>
              <w:rPr>
                <w:rFonts w:asciiTheme="minorHAnsi" w:hAnsiTheme="minorHAnsi"/>
                <w:sz w:val="20"/>
                <w:szCs w:val="20"/>
              </w:rPr>
            </w:pPr>
            <w:r w:rsidRPr="00530C69">
              <w:rPr>
                <w:rFonts w:asciiTheme="minorHAnsi" w:hAnsiTheme="minorHAnsi"/>
                <w:sz w:val="20"/>
                <w:szCs w:val="20"/>
              </w:rPr>
              <w:t xml:space="preserve">Failure of Fund to fulfil its statutory requirement to ensure accurate payment of benefits within prescribed timescales. </w:t>
            </w:r>
          </w:p>
          <w:p w14:paraId="117ED18D" w14:textId="77777777" w:rsidR="00780158" w:rsidRPr="00530C69" w:rsidRDefault="00780158" w:rsidP="00780158">
            <w:pPr>
              <w:pStyle w:val="Default"/>
              <w:rPr>
                <w:rFonts w:asciiTheme="minorHAnsi" w:hAnsiTheme="minorHAnsi"/>
                <w:sz w:val="20"/>
                <w:szCs w:val="20"/>
              </w:rPr>
            </w:pPr>
            <w:r w:rsidRPr="00530C69">
              <w:rPr>
                <w:rFonts w:asciiTheme="minorHAnsi" w:hAnsiTheme="minorHAnsi"/>
                <w:sz w:val="20"/>
                <w:szCs w:val="20"/>
              </w:rPr>
              <w:t>Impact on annual allowance calculation</w:t>
            </w:r>
            <w:r w:rsidR="00DC359F" w:rsidRPr="00530C69">
              <w:rPr>
                <w:rFonts w:asciiTheme="minorHAnsi" w:hAnsiTheme="minorHAnsi"/>
                <w:sz w:val="20"/>
                <w:szCs w:val="20"/>
              </w:rPr>
              <w:t>s</w:t>
            </w:r>
            <w:r w:rsidRPr="00530C69">
              <w:rPr>
                <w:rFonts w:asciiTheme="minorHAnsi" w:hAnsiTheme="minorHAnsi"/>
                <w:sz w:val="20"/>
                <w:szCs w:val="20"/>
              </w:rPr>
              <w:t xml:space="preserve"> for members. </w:t>
            </w:r>
          </w:p>
          <w:p w14:paraId="4939BF3A" w14:textId="28864758" w:rsidR="00DB34EA" w:rsidRDefault="00DB34EA" w:rsidP="00DB34EA">
            <w:pPr>
              <w:pStyle w:val="Default"/>
              <w:rPr>
                <w:rFonts w:asciiTheme="minorHAnsi" w:hAnsiTheme="minorHAnsi"/>
                <w:sz w:val="20"/>
                <w:szCs w:val="20"/>
              </w:rPr>
            </w:pPr>
            <w:r w:rsidRPr="00530C69">
              <w:rPr>
                <w:rFonts w:asciiTheme="minorHAnsi" w:hAnsiTheme="minorHAnsi"/>
                <w:sz w:val="20"/>
                <w:szCs w:val="20"/>
              </w:rPr>
              <w:t xml:space="preserve">Failure to provide accurate Annual Benefit </w:t>
            </w:r>
            <w:r w:rsidR="004610F8">
              <w:rPr>
                <w:rFonts w:asciiTheme="minorHAnsi" w:hAnsiTheme="minorHAnsi"/>
                <w:sz w:val="20"/>
                <w:szCs w:val="20"/>
              </w:rPr>
              <w:t xml:space="preserve">and Pension Savings </w:t>
            </w:r>
            <w:r w:rsidRPr="00530C69">
              <w:rPr>
                <w:rFonts w:asciiTheme="minorHAnsi" w:hAnsiTheme="minorHAnsi"/>
                <w:sz w:val="20"/>
                <w:szCs w:val="20"/>
              </w:rPr>
              <w:t>Statements.</w:t>
            </w:r>
          </w:p>
          <w:p w14:paraId="070F7C8D" w14:textId="13782355" w:rsidR="004610F8" w:rsidRDefault="004610F8" w:rsidP="00DB34EA">
            <w:pPr>
              <w:pStyle w:val="Default"/>
              <w:rPr>
                <w:sz w:val="20"/>
                <w:szCs w:val="20"/>
              </w:rPr>
            </w:pPr>
            <w:r>
              <w:rPr>
                <w:sz w:val="20"/>
                <w:szCs w:val="20"/>
              </w:rPr>
              <w:t xml:space="preserve">Failure </w:t>
            </w:r>
            <w:r w:rsidR="00004EAD">
              <w:rPr>
                <w:sz w:val="20"/>
                <w:szCs w:val="20"/>
              </w:rPr>
              <w:t>to receive the correct contribution payments into the Fund.</w:t>
            </w:r>
          </w:p>
          <w:p w14:paraId="5971B8E1" w14:textId="495D5769" w:rsidR="00004EAD" w:rsidRPr="00530C69" w:rsidRDefault="00004EAD" w:rsidP="00DB34EA">
            <w:pPr>
              <w:pStyle w:val="Default"/>
              <w:rPr>
                <w:sz w:val="20"/>
                <w:szCs w:val="20"/>
              </w:rPr>
            </w:pPr>
            <w:r>
              <w:rPr>
                <w:sz w:val="20"/>
                <w:szCs w:val="20"/>
              </w:rPr>
              <w:t>Failure to provide accurate data for the triennial valuation exercise.</w:t>
            </w:r>
          </w:p>
          <w:p w14:paraId="4769E5F8" w14:textId="77777777" w:rsidR="007B1161" w:rsidRPr="00530C69" w:rsidRDefault="00780158" w:rsidP="00780158">
            <w:pPr>
              <w:rPr>
                <w:sz w:val="20"/>
                <w:szCs w:val="20"/>
              </w:rPr>
            </w:pPr>
            <w:r w:rsidRPr="00530C69">
              <w:rPr>
                <w:sz w:val="20"/>
                <w:szCs w:val="20"/>
              </w:rPr>
              <w:t xml:space="preserve"> </w:t>
            </w:r>
          </w:p>
        </w:tc>
        <w:tc>
          <w:tcPr>
            <w:tcW w:w="4385" w:type="dxa"/>
            <w:shd w:val="clear" w:color="auto" w:fill="auto"/>
          </w:tcPr>
          <w:p w14:paraId="51E60118" w14:textId="77777777" w:rsidR="003D2172" w:rsidRDefault="003D2172" w:rsidP="003D2172">
            <w:pPr>
              <w:pStyle w:val="Default"/>
              <w:rPr>
                <w:rFonts w:asciiTheme="minorHAnsi" w:hAnsiTheme="minorHAnsi"/>
                <w:sz w:val="20"/>
                <w:szCs w:val="20"/>
              </w:rPr>
            </w:pPr>
            <w:r>
              <w:rPr>
                <w:rFonts w:asciiTheme="minorHAnsi" w:hAnsiTheme="minorHAnsi"/>
                <w:sz w:val="20"/>
                <w:szCs w:val="20"/>
              </w:rPr>
              <w:t>a) Most Fund employers now submitting electronic monthly data to the Fund via i-Connect submissions. Continued liaison with employers who have yet to start using this functionality to move them over to this and continue to use annual return template with specified requirements. Admin Charging Policy amendment to encourage move to i-Connect submissions. All new Fund employers are automatically set up on i-Connect for data submission.</w:t>
            </w:r>
          </w:p>
          <w:p w14:paraId="7FC4DA58" w14:textId="77777777" w:rsidR="003D2172" w:rsidRDefault="003D2172" w:rsidP="003D2172">
            <w:pPr>
              <w:pStyle w:val="Default"/>
              <w:rPr>
                <w:rFonts w:asciiTheme="minorHAnsi" w:hAnsiTheme="minorHAnsi"/>
                <w:sz w:val="20"/>
                <w:szCs w:val="20"/>
              </w:rPr>
            </w:pPr>
            <w:r>
              <w:rPr>
                <w:rFonts w:asciiTheme="minorHAnsi" w:hAnsiTheme="minorHAnsi"/>
                <w:sz w:val="20"/>
                <w:szCs w:val="20"/>
              </w:rPr>
              <w:t>b) Continued development of “sanity” checks on FTE and CARE pay data submitted, CARE pay versus the contributions received for that member/post</w:t>
            </w:r>
          </w:p>
          <w:p w14:paraId="3DF96000" w14:textId="77777777" w:rsidR="003D2172" w:rsidRDefault="003D2172" w:rsidP="003D2172">
            <w:pPr>
              <w:pStyle w:val="Default"/>
              <w:rPr>
                <w:rFonts w:asciiTheme="minorHAnsi" w:hAnsiTheme="minorHAnsi"/>
                <w:sz w:val="20"/>
                <w:szCs w:val="20"/>
              </w:rPr>
            </w:pPr>
            <w:r>
              <w:rPr>
                <w:rFonts w:asciiTheme="minorHAnsi" w:hAnsiTheme="minorHAnsi"/>
                <w:sz w:val="20"/>
                <w:szCs w:val="20"/>
              </w:rPr>
              <w:t>c) Fund pay and contribution tolerance levels are set at individual employer level in i-Connect and flag warning prior to submission.</w:t>
            </w:r>
          </w:p>
          <w:p w14:paraId="22E4A78F" w14:textId="77777777" w:rsidR="003D2172" w:rsidRDefault="003D2172" w:rsidP="003D2172">
            <w:pPr>
              <w:pStyle w:val="Default"/>
              <w:rPr>
                <w:rFonts w:asciiTheme="minorHAnsi" w:hAnsiTheme="minorHAnsi"/>
                <w:sz w:val="20"/>
                <w:szCs w:val="20"/>
              </w:rPr>
            </w:pPr>
            <w:r>
              <w:rPr>
                <w:rFonts w:asciiTheme="minorHAnsi" w:hAnsiTheme="minorHAnsi"/>
                <w:sz w:val="20"/>
                <w:szCs w:val="20"/>
              </w:rPr>
              <w:t>d) Provide and identify any specific employer training that may be required.</w:t>
            </w:r>
          </w:p>
          <w:p w14:paraId="38FCDE55" w14:textId="77777777" w:rsidR="003D2172" w:rsidRDefault="003D2172" w:rsidP="003D2172">
            <w:pPr>
              <w:pStyle w:val="Default"/>
              <w:rPr>
                <w:rFonts w:asciiTheme="minorHAnsi" w:hAnsiTheme="minorHAnsi"/>
                <w:sz w:val="20"/>
                <w:szCs w:val="20"/>
              </w:rPr>
            </w:pPr>
            <w:r>
              <w:rPr>
                <w:rFonts w:asciiTheme="minorHAnsi" w:hAnsiTheme="minorHAnsi"/>
                <w:sz w:val="20"/>
                <w:szCs w:val="20"/>
              </w:rPr>
              <w:t>e) Descriptive feedback to employers where anomalies are highlighted from month 12 data checks</w:t>
            </w:r>
          </w:p>
          <w:p w14:paraId="57EA445C" w14:textId="77777777" w:rsidR="003D2172" w:rsidRDefault="003D2172" w:rsidP="003D2172">
            <w:pPr>
              <w:pStyle w:val="Default"/>
              <w:rPr>
                <w:rFonts w:asciiTheme="minorHAnsi" w:hAnsiTheme="minorHAnsi"/>
                <w:sz w:val="20"/>
                <w:szCs w:val="20"/>
              </w:rPr>
            </w:pPr>
            <w:r>
              <w:rPr>
                <w:rFonts w:asciiTheme="minorHAnsi" w:hAnsiTheme="minorHAnsi"/>
                <w:sz w:val="20"/>
                <w:szCs w:val="20"/>
              </w:rPr>
              <w:t xml:space="preserve">f) Robust authorisation controls i-Connect data submissions and year end submission sign off by key employer contacts noted on authorised signatories list. </w:t>
            </w:r>
          </w:p>
          <w:p w14:paraId="514D6353" w14:textId="77777777" w:rsidR="003D2172" w:rsidRDefault="003D2172" w:rsidP="003D2172">
            <w:pPr>
              <w:rPr>
                <w:rFonts w:cs="Calibri"/>
                <w:color w:val="000000"/>
                <w:sz w:val="20"/>
                <w:szCs w:val="20"/>
              </w:rPr>
            </w:pPr>
            <w:r>
              <w:rPr>
                <w:rFonts w:cs="Calibri"/>
                <w:color w:val="000000"/>
                <w:sz w:val="20"/>
                <w:szCs w:val="20"/>
              </w:rPr>
              <w:t xml:space="preserve">g) Regular analysis of FTE Pay figures and CARE Data. </w:t>
            </w:r>
          </w:p>
          <w:p w14:paraId="20E84231" w14:textId="77777777" w:rsidR="003D2172" w:rsidRDefault="003D2172" w:rsidP="003D2172">
            <w:pPr>
              <w:rPr>
                <w:rFonts w:cs="Calibri"/>
                <w:color w:val="000000"/>
                <w:sz w:val="20"/>
                <w:szCs w:val="20"/>
              </w:rPr>
            </w:pPr>
            <w:r>
              <w:rPr>
                <w:rFonts w:cs="Calibri"/>
                <w:color w:val="000000"/>
                <w:sz w:val="20"/>
                <w:szCs w:val="20"/>
              </w:rPr>
              <w:t xml:space="preserve">h) Monthly i-Connect contribution reconciliation report sent to Fund Finance Team to reconcile with payments being received into bank account and monthly contributions return workbook they receive. </w:t>
            </w:r>
          </w:p>
          <w:p w14:paraId="09401FE1" w14:textId="77777777" w:rsidR="003D2172" w:rsidRDefault="003D2172" w:rsidP="003D2172">
            <w:pPr>
              <w:rPr>
                <w:rFonts w:cs="Calibri"/>
                <w:color w:val="000000"/>
                <w:sz w:val="20"/>
                <w:szCs w:val="20"/>
              </w:rPr>
            </w:pPr>
            <w:r>
              <w:rPr>
                <w:rFonts w:cs="Calibri"/>
                <w:color w:val="000000"/>
                <w:sz w:val="20"/>
                <w:szCs w:val="20"/>
              </w:rPr>
              <w:t xml:space="preserve">i) Pre valuation exercises to review quality of Fund data prior to actual valuation of the fund so any highlighted issues can be rectified ahead of this. </w:t>
            </w:r>
          </w:p>
          <w:p w14:paraId="7C13B88D" w14:textId="77777777" w:rsidR="003D2172" w:rsidRDefault="003D2172" w:rsidP="003D2172">
            <w:pPr>
              <w:rPr>
                <w:rFonts w:cs="Calibri"/>
                <w:color w:val="000000"/>
                <w:sz w:val="20"/>
                <w:szCs w:val="20"/>
              </w:rPr>
            </w:pPr>
            <w:r>
              <w:rPr>
                <w:rFonts w:cs="Calibri"/>
                <w:color w:val="000000"/>
                <w:sz w:val="20"/>
                <w:szCs w:val="20"/>
              </w:rPr>
              <w:lastRenderedPageBreak/>
              <w:t xml:space="preserve">J) Automatic reminders issued by i-Connect to advise an upcoming submission is due or to notify of late submissions to ensure on time returns. </w:t>
            </w:r>
          </w:p>
          <w:p w14:paraId="1B9BF3CF" w14:textId="77777777" w:rsidR="003D2172" w:rsidRDefault="003D2172" w:rsidP="003D2172">
            <w:pPr>
              <w:rPr>
                <w:rFonts w:cs="Calibri"/>
                <w:color w:val="000000"/>
                <w:sz w:val="20"/>
                <w:szCs w:val="20"/>
              </w:rPr>
            </w:pPr>
            <w:r>
              <w:rPr>
                <w:rFonts w:cs="Calibri"/>
                <w:color w:val="000000"/>
                <w:sz w:val="20"/>
                <w:szCs w:val="20"/>
              </w:rPr>
              <w:t xml:space="preserve">K) i-Connect tracks members it expects a return for, if a submission is not made for a post this will appear on an omitted members list presented to the employer which requires resolution/explanation. </w:t>
            </w:r>
          </w:p>
          <w:p w14:paraId="120EB792" w14:textId="1D49802C" w:rsidR="00996785" w:rsidRPr="00530C69" w:rsidRDefault="00996785" w:rsidP="00780158">
            <w:pPr>
              <w:rPr>
                <w:sz w:val="20"/>
                <w:szCs w:val="20"/>
              </w:rPr>
            </w:pPr>
          </w:p>
        </w:tc>
        <w:tc>
          <w:tcPr>
            <w:tcW w:w="1843" w:type="dxa"/>
            <w:shd w:val="clear" w:color="auto" w:fill="auto"/>
          </w:tcPr>
          <w:p w14:paraId="59A52817" w14:textId="77777777" w:rsidR="007B1161" w:rsidRPr="00530C69" w:rsidRDefault="00DB34EA" w:rsidP="00DB34EA">
            <w:pPr>
              <w:pStyle w:val="Default"/>
              <w:rPr>
                <w:rFonts w:asciiTheme="minorHAnsi" w:hAnsiTheme="minorHAnsi"/>
                <w:sz w:val="20"/>
                <w:szCs w:val="20"/>
              </w:rPr>
            </w:pPr>
            <w:r w:rsidRPr="00530C69">
              <w:rPr>
                <w:rFonts w:asciiTheme="minorHAnsi" w:hAnsiTheme="minorHAnsi"/>
                <w:sz w:val="20"/>
                <w:szCs w:val="20"/>
              </w:rPr>
              <w:lastRenderedPageBreak/>
              <w:t>Annually</w:t>
            </w:r>
          </w:p>
        </w:tc>
      </w:tr>
      <w:tr w:rsidR="007B1161" w:rsidRPr="00530C69" w14:paraId="169183F6" w14:textId="77777777" w:rsidTr="006D3391">
        <w:tc>
          <w:tcPr>
            <w:tcW w:w="1560" w:type="dxa"/>
          </w:tcPr>
          <w:p w14:paraId="3E186BB0" w14:textId="25708312" w:rsidR="007B1161" w:rsidRPr="007A19A2" w:rsidRDefault="007A19A2" w:rsidP="00780158">
            <w:pPr>
              <w:rPr>
                <w:sz w:val="20"/>
                <w:szCs w:val="20"/>
              </w:rPr>
            </w:pPr>
            <w:r w:rsidRPr="007A19A2">
              <w:rPr>
                <w:sz w:val="20"/>
                <w:szCs w:val="20"/>
              </w:rPr>
              <w:t xml:space="preserve">Pensioner payroll </w:t>
            </w:r>
          </w:p>
        </w:tc>
        <w:tc>
          <w:tcPr>
            <w:tcW w:w="3119" w:type="dxa"/>
          </w:tcPr>
          <w:p w14:paraId="654DFB85" w14:textId="47D9F1F1" w:rsidR="007B1161" w:rsidRPr="00530C69" w:rsidRDefault="00144BF1" w:rsidP="00BC5275">
            <w:pPr>
              <w:rPr>
                <w:sz w:val="20"/>
                <w:szCs w:val="20"/>
              </w:rPr>
            </w:pPr>
            <w:r w:rsidRPr="001C7F18">
              <w:rPr>
                <w:sz w:val="20"/>
                <w:szCs w:val="20"/>
              </w:rPr>
              <w:t>Annual reconciliation between the pensioner payroll and administration records.</w:t>
            </w:r>
          </w:p>
        </w:tc>
        <w:tc>
          <w:tcPr>
            <w:tcW w:w="4120" w:type="dxa"/>
          </w:tcPr>
          <w:p w14:paraId="7BB6FECB" w14:textId="0E7CD2F1" w:rsidR="007B1161" w:rsidRPr="00530C69" w:rsidRDefault="00780158" w:rsidP="00780158">
            <w:pPr>
              <w:pStyle w:val="Default"/>
              <w:rPr>
                <w:rFonts w:asciiTheme="minorHAnsi" w:hAnsiTheme="minorHAnsi"/>
                <w:sz w:val="20"/>
                <w:szCs w:val="20"/>
              </w:rPr>
            </w:pPr>
            <w:r w:rsidRPr="00530C69">
              <w:rPr>
                <w:rFonts w:asciiTheme="minorHAnsi" w:hAnsiTheme="minorHAnsi"/>
                <w:sz w:val="20"/>
                <w:szCs w:val="20"/>
              </w:rPr>
              <w:t xml:space="preserve">Failure to reconcile </w:t>
            </w:r>
            <w:r w:rsidR="00D2235B">
              <w:rPr>
                <w:rFonts w:asciiTheme="minorHAnsi" w:hAnsiTheme="minorHAnsi"/>
                <w:sz w:val="20"/>
                <w:szCs w:val="20"/>
              </w:rPr>
              <w:t>pension values</w:t>
            </w:r>
            <w:r w:rsidRPr="00530C69">
              <w:rPr>
                <w:rFonts w:asciiTheme="minorHAnsi" w:hAnsiTheme="minorHAnsi"/>
                <w:sz w:val="20"/>
                <w:szCs w:val="20"/>
              </w:rPr>
              <w:t xml:space="preserve"> </w:t>
            </w:r>
            <w:r w:rsidR="009938A7">
              <w:rPr>
                <w:rFonts w:asciiTheme="minorHAnsi" w:hAnsiTheme="minorHAnsi"/>
                <w:sz w:val="20"/>
                <w:szCs w:val="20"/>
              </w:rPr>
              <w:t>will</w:t>
            </w:r>
            <w:r w:rsidR="009938A7" w:rsidRPr="00530C69">
              <w:rPr>
                <w:rFonts w:asciiTheme="minorHAnsi" w:hAnsiTheme="minorHAnsi"/>
                <w:sz w:val="20"/>
                <w:szCs w:val="20"/>
              </w:rPr>
              <w:t xml:space="preserve"> </w:t>
            </w:r>
            <w:r w:rsidRPr="00530C69">
              <w:rPr>
                <w:rFonts w:asciiTheme="minorHAnsi" w:hAnsiTheme="minorHAnsi"/>
                <w:sz w:val="20"/>
                <w:szCs w:val="20"/>
              </w:rPr>
              <w:t xml:space="preserve">lead to </w:t>
            </w:r>
            <w:r w:rsidR="00144BF1">
              <w:rPr>
                <w:rFonts w:asciiTheme="minorHAnsi" w:hAnsiTheme="minorHAnsi"/>
                <w:sz w:val="20"/>
                <w:szCs w:val="20"/>
              </w:rPr>
              <w:t xml:space="preserve">incorrect </w:t>
            </w:r>
            <w:r w:rsidR="009938A7">
              <w:rPr>
                <w:rFonts w:asciiTheme="minorHAnsi" w:hAnsiTheme="minorHAnsi"/>
                <w:sz w:val="20"/>
                <w:szCs w:val="20"/>
              </w:rPr>
              <w:t xml:space="preserve">payment of </w:t>
            </w:r>
            <w:r w:rsidR="00144BF1">
              <w:rPr>
                <w:rFonts w:asciiTheme="minorHAnsi" w:hAnsiTheme="minorHAnsi"/>
                <w:sz w:val="20"/>
                <w:szCs w:val="20"/>
              </w:rPr>
              <w:t>benefits</w:t>
            </w:r>
          </w:p>
          <w:p w14:paraId="3659BE03" w14:textId="77777777" w:rsidR="00780158" w:rsidRPr="00530C69" w:rsidRDefault="00780158" w:rsidP="00780158">
            <w:pPr>
              <w:pStyle w:val="Default"/>
              <w:rPr>
                <w:rFonts w:asciiTheme="minorHAnsi" w:hAnsiTheme="minorHAnsi"/>
                <w:sz w:val="20"/>
                <w:szCs w:val="20"/>
              </w:rPr>
            </w:pPr>
          </w:p>
        </w:tc>
        <w:tc>
          <w:tcPr>
            <w:tcW w:w="4385" w:type="dxa"/>
          </w:tcPr>
          <w:p w14:paraId="412ECD7E" w14:textId="5FC97139" w:rsidR="007B1161" w:rsidRPr="00530C69" w:rsidRDefault="00864AE2" w:rsidP="004E1483">
            <w:pPr>
              <w:pStyle w:val="Default"/>
              <w:rPr>
                <w:rFonts w:asciiTheme="minorHAnsi" w:hAnsiTheme="minorHAnsi"/>
                <w:sz w:val="20"/>
                <w:szCs w:val="20"/>
              </w:rPr>
            </w:pPr>
            <w:r>
              <w:rPr>
                <w:rFonts w:asciiTheme="minorHAnsi" w:hAnsiTheme="minorHAnsi"/>
                <w:sz w:val="20"/>
                <w:szCs w:val="20"/>
              </w:rPr>
              <w:t>F</w:t>
            </w:r>
            <w:r w:rsidRPr="00530C69">
              <w:rPr>
                <w:rFonts w:asciiTheme="minorHAnsi" w:hAnsiTheme="minorHAnsi"/>
                <w:sz w:val="20"/>
                <w:szCs w:val="20"/>
              </w:rPr>
              <w:t xml:space="preserve">inancial reconciliation of the </w:t>
            </w:r>
            <w:r w:rsidR="00A5137E">
              <w:rPr>
                <w:rFonts w:asciiTheme="minorHAnsi" w:hAnsiTheme="minorHAnsi"/>
                <w:sz w:val="20"/>
                <w:szCs w:val="20"/>
              </w:rPr>
              <w:t xml:space="preserve">pensioner </w:t>
            </w:r>
            <w:r w:rsidRPr="00530C69">
              <w:rPr>
                <w:rFonts w:asciiTheme="minorHAnsi" w:hAnsiTheme="minorHAnsi"/>
                <w:sz w:val="20"/>
                <w:szCs w:val="20"/>
              </w:rPr>
              <w:t xml:space="preserve">payroll before </w:t>
            </w:r>
            <w:r>
              <w:rPr>
                <w:rFonts w:asciiTheme="minorHAnsi" w:hAnsiTheme="minorHAnsi"/>
                <w:sz w:val="20"/>
                <w:szCs w:val="20"/>
              </w:rPr>
              <w:t xml:space="preserve">and </w:t>
            </w:r>
            <w:r w:rsidRPr="00530C69">
              <w:rPr>
                <w:rFonts w:asciiTheme="minorHAnsi" w:hAnsiTheme="minorHAnsi"/>
                <w:sz w:val="20"/>
                <w:szCs w:val="20"/>
              </w:rPr>
              <w:t>after each pension increase exercise.</w:t>
            </w:r>
          </w:p>
        </w:tc>
        <w:tc>
          <w:tcPr>
            <w:tcW w:w="1843" w:type="dxa"/>
          </w:tcPr>
          <w:p w14:paraId="3B8E3AE8" w14:textId="52580A69" w:rsidR="00780158" w:rsidRPr="00530C69" w:rsidRDefault="00780158" w:rsidP="00780158">
            <w:pPr>
              <w:pStyle w:val="Default"/>
              <w:rPr>
                <w:rFonts w:asciiTheme="minorHAnsi" w:hAnsiTheme="minorHAnsi"/>
                <w:sz w:val="20"/>
                <w:szCs w:val="20"/>
              </w:rPr>
            </w:pPr>
            <w:r w:rsidRPr="00530C69">
              <w:rPr>
                <w:rFonts w:asciiTheme="minorHAnsi" w:hAnsiTheme="minorHAnsi"/>
                <w:sz w:val="20"/>
                <w:szCs w:val="20"/>
              </w:rPr>
              <w:t>Annually</w:t>
            </w:r>
            <w:r w:rsidR="00FB468B">
              <w:rPr>
                <w:rFonts w:asciiTheme="minorHAnsi" w:hAnsiTheme="minorHAnsi"/>
                <w:sz w:val="20"/>
                <w:szCs w:val="20"/>
              </w:rPr>
              <w:t>.</w:t>
            </w:r>
          </w:p>
          <w:p w14:paraId="5A76B1D8" w14:textId="77777777" w:rsidR="007B1161" w:rsidRPr="00530C69" w:rsidRDefault="007B1161" w:rsidP="00BC5275">
            <w:pPr>
              <w:rPr>
                <w:sz w:val="20"/>
                <w:szCs w:val="20"/>
              </w:rPr>
            </w:pPr>
          </w:p>
        </w:tc>
      </w:tr>
      <w:tr w:rsidR="007B1161" w:rsidRPr="00530C69" w14:paraId="1E28B321" w14:textId="77777777" w:rsidTr="006D3391">
        <w:tc>
          <w:tcPr>
            <w:tcW w:w="1560" w:type="dxa"/>
          </w:tcPr>
          <w:p w14:paraId="67803BB2" w14:textId="6CF9A710" w:rsidR="007B1161" w:rsidRPr="007A19A2" w:rsidRDefault="007A19A2" w:rsidP="00780158">
            <w:pPr>
              <w:rPr>
                <w:sz w:val="20"/>
                <w:szCs w:val="20"/>
              </w:rPr>
            </w:pPr>
            <w:r w:rsidRPr="007A19A2">
              <w:rPr>
                <w:sz w:val="20"/>
                <w:szCs w:val="20"/>
              </w:rPr>
              <w:t xml:space="preserve">Consistency errors </w:t>
            </w:r>
          </w:p>
        </w:tc>
        <w:tc>
          <w:tcPr>
            <w:tcW w:w="3119" w:type="dxa"/>
          </w:tcPr>
          <w:p w14:paraId="3D7F18DF" w14:textId="5D2BD81F" w:rsidR="00780158" w:rsidRPr="00530C69" w:rsidRDefault="00780158" w:rsidP="00780158">
            <w:pPr>
              <w:pStyle w:val="Default"/>
              <w:rPr>
                <w:rFonts w:asciiTheme="minorHAnsi" w:hAnsiTheme="minorHAnsi"/>
                <w:sz w:val="20"/>
                <w:szCs w:val="20"/>
              </w:rPr>
            </w:pPr>
            <w:r w:rsidRPr="00530C69">
              <w:rPr>
                <w:rFonts w:asciiTheme="minorHAnsi" w:hAnsiTheme="minorHAnsi"/>
                <w:sz w:val="20"/>
                <w:szCs w:val="20"/>
              </w:rPr>
              <w:t xml:space="preserve">Data entered on the administration </w:t>
            </w:r>
            <w:r w:rsidR="00A83CA4">
              <w:rPr>
                <w:rFonts w:asciiTheme="minorHAnsi" w:hAnsiTheme="minorHAnsi"/>
                <w:sz w:val="20"/>
                <w:szCs w:val="20"/>
              </w:rPr>
              <w:t>database</w:t>
            </w:r>
            <w:r w:rsidR="00A83CA4" w:rsidRPr="00530C69">
              <w:rPr>
                <w:rFonts w:asciiTheme="minorHAnsi" w:hAnsiTheme="minorHAnsi"/>
                <w:sz w:val="20"/>
                <w:szCs w:val="20"/>
              </w:rPr>
              <w:t xml:space="preserve"> </w:t>
            </w:r>
            <w:r w:rsidRPr="00530C69">
              <w:rPr>
                <w:rFonts w:asciiTheme="minorHAnsi" w:hAnsiTheme="minorHAnsi"/>
                <w:sz w:val="20"/>
                <w:szCs w:val="20"/>
              </w:rPr>
              <w:t xml:space="preserve">needs to be entered consistently and checked as part of </w:t>
            </w:r>
            <w:r w:rsidR="00342F8A">
              <w:rPr>
                <w:rFonts w:asciiTheme="minorHAnsi" w:hAnsiTheme="minorHAnsi"/>
                <w:sz w:val="20"/>
                <w:szCs w:val="20"/>
              </w:rPr>
              <w:t xml:space="preserve">member </w:t>
            </w:r>
            <w:r w:rsidRPr="00530C69">
              <w:rPr>
                <w:rFonts w:asciiTheme="minorHAnsi" w:hAnsiTheme="minorHAnsi"/>
                <w:sz w:val="20"/>
                <w:szCs w:val="20"/>
              </w:rPr>
              <w:t>process</w:t>
            </w:r>
            <w:r w:rsidR="00342F8A">
              <w:rPr>
                <w:rFonts w:asciiTheme="minorHAnsi" w:hAnsiTheme="minorHAnsi"/>
                <w:sz w:val="20"/>
                <w:szCs w:val="20"/>
              </w:rPr>
              <w:t>ing</w:t>
            </w:r>
            <w:r w:rsidRPr="00530C69">
              <w:rPr>
                <w:rFonts w:asciiTheme="minorHAnsi" w:hAnsiTheme="minorHAnsi"/>
                <w:sz w:val="20"/>
                <w:szCs w:val="20"/>
              </w:rPr>
              <w:t xml:space="preserve">. </w:t>
            </w:r>
          </w:p>
          <w:p w14:paraId="4FE9EA7E" w14:textId="77777777" w:rsidR="007B1161" w:rsidRPr="00530C69" w:rsidRDefault="007B1161" w:rsidP="00BC5275">
            <w:pPr>
              <w:rPr>
                <w:sz w:val="20"/>
                <w:szCs w:val="20"/>
              </w:rPr>
            </w:pPr>
          </w:p>
        </w:tc>
        <w:tc>
          <w:tcPr>
            <w:tcW w:w="4120" w:type="dxa"/>
          </w:tcPr>
          <w:p w14:paraId="5BD5C88D" w14:textId="377DCE5E" w:rsidR="00780158" w:rsidRPr="00530C69" w:rsidRDefault="00780158" w:rsidP="00780158">
            <w:pPr>
              <w:pStyle w:val="Default"/>
              <w:rPr>
                <w:rFonts w:asciiTheme="minorHAnsi" w:hAnsiTheme="minorHAnsi"/>
                <w:sz w:val="20"/>
                <w:szCs w:val="20"/>
              </w:rPr>
            </w:pPr>
            <w:r w:rsidRPr="00530C69">
              <w:rPr>
                <w:rFonts w:asciiTheme="minorHAnsi" w:hAnsiTheme="minorHAnsi"/>
                <w:sz w:val="20"/>
                <w:szCs w:val="20"/>
              </w:rPr>
              <w:t xml:space="preserve">Non-verification of data from </w:t>
            </w:r>
            <w:r w:rsidR="00342F8A">
              <w:rPr>
                <w:rFonts w:asciiTheme="minorHAnsi" w:hAnsiTheme="minorHAnsi"/>
                <w:sz w:val="20"/>
                <w:szCs w:val="20"/>
              </w:rPr>
              <w:t>third</w:t>
            </w:r>
            <w:r w:rsidR="00342F8A" w:rsidRPr="00530C69">
              <w:rPr>
                <w:rFonts w:asciiTheme="minorHAnsi" w:hAnsiTheme="minorHAnsi"/>
                <w:sz w:val="20"/>
                <w:szCs w:val="20"/>
              </w:rPr>
              <w:t xml:space="preserve"> </w:t>
            </w:r>
            <w:r w:rsidRPr="00530C69">
              <w:rPr>
                <w:rFonts w:asciiTheme="minorHAnsi" w:hAnsiTheme="minorHAnsi"/>
                <w:sz w:val="20"/>
                <w:szCs w:val="20"/>
              </w:rPr>
              <w:t>parties such as other LGPS</w:t>
            </w:r>
            <w:r w:rsidR="00342F8A">
              <w:rPr>
                <w:rFonts w:asciiTheme="minorHAnsi" w:hAnsiTheme="minorHAnsi"/>
                <w:sz w:val="20"/>
                <w:szCs w:val="20"/>
              </w:rPr>
              <w:t xml:space="preserve"> fund</w:t>
            </w:r>
            <w:r w:rsidRPr="00530C69">
              <w:rPr>
                <w:rFonts w:asciiTheme="minorHAnsi" w:hAnsiTheme="minorHAnsi"/>
                <w:sz w:val="20"/>
                <w:szCs w:val="20"/>
              </w:rPr>
              <w:t>s may have</w:t>
            </w:r>
            <w:r w:rsidR="009F4714">
              <w:rPr>
                <w:rFonts w:asciiTheme="minorHAnsi" w:hAnsiTheme="minorHAnsi"/>
                <w:sz w:val="20"/>
                <w:szCs w:val="20"/>
              </w:rPr>
              <w:t xml:space="preserve"> a</w:t>
            </w:r>
            <w:r w:rsidRPr="00530C69">
              <w:rPr>
                <w:rFonts w:asciiTheme="minorHAnsi" w:hAnsiTheme="minorHAnsi"/>
                <w:sz w:val="20"/>
                <w:szCs w:val="20"/>
              </w:rPr>
              <w:t xml:space="preserve"> financial or data quality </w:t>
            </w:r>
            <w:r w:rsidR="009F4714">
              <w:rPr>
                <w:rFonts w:asciiTheme="minorHAnsi" w:hAnsiTheme="minorHAnsi"/>
                <w:sz w:val="20"/>
                <w:szCs w:val="20"/>
              </w:rPr>
              <w:t>impact</w:t>
            </w:r>
            <w:r w:rsidRPr="00530C69">
              <w:rPr>
                <w:rFonts w:asciiTheme="minorHAnsi" w:hAnsiTheme="minorHAnsi"/>
                <w:sz w:val="20"/>
                <w:szCs w:val="20"/>
              </w:rPr>
              <w:t>.</w:t>
            </w:r>
          </w:p>
          <w:p w14:paraId="337BAED4" w14:textId="24FC6645" w:rsidR="007B1161" w:rsidRPr="00530C69" w:rsidRDefault="00E33006" w:rsidP="00BC5275">
            <w:pPr>
              <w:rPr>
                <w:sz w:val="20"/>
                <w:szCs w:val="20"/>
              </w:rPr>
            </w:pPr>
            <w:r>
              <w:rPr>
                <w:sz w:val="20"/>
                <w:szCs w:val="20"/>
              </w:rPr>
              <w:t>Entering data in</w:t>
            </w:r>
            <w:r w:rsidR="00A93964">
              <w:rPr>
                <w:sz w:val="20"/>
                <w:szCs w:val="20"/>
              </w:rPr>
              <w:t xml:space="preserve">accurately </w:t>
            </w:r>
            <w:r w:rsidR="00CD083A">
              <w:rPr>
                <w:sz w:val="20"/>
                <w:szCs w:val="20"/>
              </w:rPr>
              <w:t>can lead to incorrect payment of benefits.</w:t>
            </w:r>
          </w:p>
        </w:tc>
        <w:tc>
          <w:tcPr>
            <w:tcW w:w="4385" w:type="dxa"/>
          </w:tcPr>
          <w:p w14:paraId="2AEEBA2F" w14:textId="2E30F2B2" w:rsidR="00780158" w:rsidRDefault="00780158" w:rsidP="00780158">
            <w:pPr>
              <w:pStyle w:val="Default"/>
              <w:rPr>
                <w:rFonts w:asciiTheme="minorHAnsi" w:hAnsiTheme="minorHAnsi"/>
                <w:sz w:val="20"/>
                <w:szCs w:val="20"/>
              </w:rPr>
            </w:pPr>
            <w:r w:rsidRPr="00530C69">
              <w:rPr>
                <w:rFonts w:asciiTheme="minorHAnsi" w:hAnsiTheme="minorHAnsi"/>
                <w:sz w:val="20"/>
                <w:szCs w:val="20"/>
              </w:rPr>
              <w:t xml:space="preserve">Ensure that all data is verified </w:t>
            </w:r>
            <w:r w:rsidR="006D01A8">
              <w:rPr>
                <w:rFonts w:asciiTheme="minorHAnsi" w:hAnsiTheme="minorHAnsi"/>
                <w:sz w:val="20"/>
                <w:szCs w:val="20"/>
              </w:rPr>
              <w:t xml:space="preserve">prior to </w:t>
            </w:r>
            <w:r w:rsidRPr="00530C69">
              <w:rPr>
                <w:rFonts w:asciiTheme="minorHAnsi" w:hAnsiTheme="minorHAnsi"/>
                <w:sz w:val="20"/>
                <w:szCs w:val="20"/>
              </w:rPr>
              <w:t>updat</w:t>
            </w:r>
            <w:r w:rsidR="006D01A8">
              <w:rPr>
                <w:rFonts w:asciiTheme="minorHAnsi" w:hAnsiTheme="minorHAnsi"/>
                <w:sz w:val="20"/>
                <w:szCs w:val="20"/>
              </w:rPr>
              <w:t>ing</w:t>
            </w:r>
            <w:r w:rsidRPr="00530C69">
              <w:rPr>
                <w:rFonts w:asciiTheme="minorHAnsi" w:hAnsiTheme="minorHAnsi"/>
                <w:sz w:val="20"/>
                <w:szCs w:val="20"/>
              </w:rPr>
              <w:t xml:space="preserve"> each member’s record</w:t>
            </w:r>
            <w:r w:rsidR="006D01A8">
              <w:rPr>
                <w:rFonts w:asciiTheme="minorHAnsi" w:hAnsiTheme="minorHAnsi"/>
                <w:sz w:val="20"/>
                <w:szCs w:val="20"/>
              </w:rPr>
              <w:t>.</w:t>
            </w:r>
            <w:r w:rsidRPr="00530C69">
              <w:rPr>
                <w:rFonts w:asciiTheme="minorHAnsi" w:hAnsiTheme="minorHAnsi"/>
                <w:sz w:val="20"/>
                <w:szCs w:val="20"/>
              </w:rPr>
              <w:t xml:space="preserve"> </w:t>
            </w:r>
          </w:p>
          <w:p w14:paraId="37A67CB2" w14:textId="0540A58C" w:rsidR="005973CD" w:rsidRPr="00530C69" w:rsidRDefault="005973CD" w:rsidP="00780158">
            <w:pPr>
              <w:pStyle w:val="Default"/>
              <w:rPr>
                <w:rFonts w:asciiTheme="minorHAnsi" w:hAnsiTheme="minorHAnsi"/>
                <w:sz w:val="20"/>
                <w:szCs w:val="20"/>
              </w:rPr>
            </w:pPr>
            <w:r>
              <w:rPr>
                <w:rFonts w:asciiTheme="minorHAnsi" w:hAnsiTheme="minorHAnsi"/>
                <w:sz w:val="20"/>
                <w:szCs w:val="20"/>
              </w:rPr>
              <w:t xml:space="preserve">Processing is peer </w:t>
            </w:r>
            <w:r w:rsidR="005F567A">
              <w:rPr>
                <w:rFonts w:asciiTheme="minorHAnsi" w:hAnsiTheme="minorHAnsi"/>
                <w:sz w:val="20"/>
                <w:szCs w:val="20"/>
              </w:rPr>
              <w:t>reviewed</w:t>
            </w:r>
            <w:r>
              <w:rPr>
                <w:rFonts w:asciiTheme="minorHAnsi" w:hAnsiTheme="minorHAnsi"/>
                <w:sz w:val="20"/>
                <w:szCs w:val="20"/>
              </w:rPr>
              <w:t xml:space="preserve"> before </w:t>
            </w:r>
            <w:r w:rsidR="005F567A">
              <w:rPr>
                <w:rFonts w:asciiTheme="minorHAnsi" w:hAnsiTheme="minorHAnsi"/>
                <w:sz w:val="20"/>
                <w:szCs w:val="20"/>
              </w:rPr>
              <w:t>communications are issued and benefits are paid.</w:t>
            </w:r>
          </w:p>
          <w:p w14:paraId="1AF91AC0" w14:textId="26DB72AE" w:rsidR="00780158" w:rsidRPr="00530C69" w:rsidRDefault="008F1105" w:rsidP="00780158">
            <w:pPr>
              <w:rPr>
                <w:sz w:val="20"/>
                <w:szCs w:val="20"/>
              </w:rPr>
            </w:pPr>
            <w:r>
              <w:rPr>
                <w:sz w:val="20"/>
                <w:szCs w:val="20"/>
              </w:rPr>
              <w:t>Ensure</w:t>
            </w:r>
            <w:r w:rsidR="00780158" w:rsidRPr="00530C69">
              <w:rPr>
                <w:sz w:val="20"/>
                <w:szCs w:val="20"/>
              </w:rPr>
              <w:t xml:space="preserve"> consistency check routines</w:t>
            </w:r>
            <w:r>
              <w:rPr>
                <w:sz w:val="20"/>
                <w:szCs w:val="20"/>
              </w:rPr>
              <w:t xml:space="preserve"> are run regularly</w:t>
            </w:r>
            <w:r w:rsidR="00780158" w:rsidRPr="00530C69">
              <w:rPr>
                <w:sz w:val="20"/>
                <w:szCs w:val="20"/>
              </w:rPr>
              <w:t>.</w:t>
            </w:r>
          </w:p>
        </w:tc>
        <w:tc>
          <w:tcPr>
            <w:tcW w:w="1843" w:type="dxa"/>
          </w:tcPr>
          <w:p w14:paraId="6183F3B1" w14:textId="77777777" w:rsidR="007B1161" w:rsidRPr="00530C69" w:rsidRDefault="00780158" w:rsidP="00780158">
            <w:pPr>
              <w:pStyle w:val="Default"/>
              <w:rPr>
                <w:rFonts w:asciiTheme="minorHAnsi" w:hAnsiTheme="minorHAnsi"/>
                <w:sz w:val="20"/>
                <w:szCs w:val="20"/>
              </w:rPr>
            </w:pPr>
            <w:r w:rsidRPr="00530C69">
              <w:rPr>
                <w:rFonts w:asciiTheme="minorHAnsi" w:hAnsiTheme="minorHAnsi"/>
                <w:sz w:val="20"/>
                <w:szCs w:val="20"/>
              </w:rPr>
              <w:t>Ongoing.</w:t>
            </w:r>
          </w:p>
        </w:tc>
      </w:tr>
    </w:tbl>
    <w:p w14:paraId="1A6CCD0F" w14:textId="77777777" w:rsidR="007A7EA1" w:rsidRPr="00B7174C" w:rsidRDefault="007A7EA1" w:rsidP="007A7EA1">
      <w:pPr>
        <w:rPr>
          <w:b/>
          <w:bCs/>
        </w:rPr>
      </w:pPr>
    </w:p>
    <w:p w14:paraId="05253028" w14:textId="782BB702" w:rsidR="006F1107" w:rsidRDefault="006F1107" w:rsidP="00C62833"/>
    <w:p w14:paraId="4018B127" w14:textId="77777777" w:rsidR="006F1107" w:rsidRDefault="006F1107">
      <w:r>
        <w:br w:type="page"/>
      </w:r>
    </w:p>
    <w:p w14:paraId="22322114" w14:textId="7ACCBF58" w:rsidR="00F864DD" w:rsidRPr="006004FB" w:rsidRDefault="006F1107" w:rsidP="006004FB">
      <w:pPr>
        <w:pStyle w:val="Heading1"/>
        <w:rPr>
          <w:rFonts w:asciiTheme="minorHAnsi" w:hAnsiTheme="minorHAnsi" w:cstheme="minorHAnsi"/>
          <w:b/>
          <w:bCs/>
          <w:color w:val="40A927"/>
          <w:sz w:val="28"/>
          <w:szCs w:val="28"/>
        </w:rPr>
      </w:pPr>
      <w:bookmarkStart w:id="23" w:name="_Toc187769949"/>
      <w:r w:rsidRPr="006004FB">
        <w:rPr>
          <w:rFonts w:asciiTheme="minorHAnsi" w:hAnsiTheme="minorHAnsi" w:cstheme="minorHAnsi"/>
          <w:b/>
          <w:bCs/>
          <w:color w:val="40A927"/>
          <w:sz w:val="28"/>
          <w:szCs w:val="28"/>
        </w:rPr>
        <w:lastRenderedPageBreak/>
        <w:t xml:space="preserve">Appendix 3 </w:t>
      </w:r>
      <w:r w:rsidR="00620F75" w:rsidRPr="006004FB">
        <w:rPr>
          <w:rFonts w:asciiTheme="minorHAnsi" w:hAnsiTheme="minorHAnsi" w:cstheme="minorHAnsi"/>
          <w:b/>
          <w:bCs/>
          <w:color w:val="40A927"/>
          <w:sz w:val="28"/>
          <w:szCs w:val="28"/>
        </w:rPr>
        <w:t>–</w:t>
      </w:r>
      <w:r w:rsidRPr="006004FB">
        <w:rPr>
          <w:rFonts w:asciiTheme="minorHAnsi" w:hAnsiTheme="minorHAnsi" w:cstheme="minorHAnsi"/>
          <w:b/>
          <w:bCs/>
          <w:color w:val="40A927"/>
          <w:sz w:val="28"/>
          <w:szCs w:val="28"/>
        </w:rPr>
        <w:t xml:space="preserve"> </w:t>
      </w:r>
      <w:r w:rsidR="00620F75" w:rsidRPr="006004FB">
        <w:rPr>
          <w:rFonts w:asciiTheme="minorHAnsi" w:hAnsiTheme="minorHAnsi" w:cstheme="minorHAnsi"/>
          <w:b/>
          <w:bCs/>
          <w:color w:val="40A927"/>
          <w:sz w:val="28"/>
          <w:szCs w:val="28"/>
        </w:rPr>
        <w:t>Decision Log for correcting incorrect data items</w:t>
      </w:r>
      <w:bookmarkEnd w:id="23"/>
    </w:p>
    <w:tbl>
      <w:tblPr>
        <w:tblStyle w:val="TableGrid"/>
        <w:tblW w:w="0" w:type="auto"/>
        <w:tblLook w:val="04A0" w:firstRow="1" w:lastRow="0" w:firstColumn="1" w:lastColumn="0" w:noHBand="0" w:noVBand="1"/>
      </w:tblPr>
      <w:tblGrid>
        <w:gridCol w:w="2912"/>
        <w:gridCol w:w="2912"/>
        <w:gridCol w:w="1826"/>
        <w:gridCol w:w="3998"/>
        <w:gridCol w:w="2912"/>
      </w:tblGrid>
      <w:tr w:rsidR="00315A8C" w:rsidRPr="00315A8C" w14:paraId="3436F1BE" w14:textId="77777777" w:rsidTr="00315A8C">
        <w:tc>
          <w:tcPr>
            <w:tcW w:w="2912" w:type="dxa"/>
            <w:shd w:val="clear" w:color="auto" w:fill="40A927"/>
          </w:tcPr>
          <w:p w14:paraId="2F56DA8D" w14:textId="7D1CD64F" w:rsidR="00712DEB" w:rsidRPr="00315A8C" w:rsidRDefault="00712DEB" w:rsidP="00C62833">
            <w:pPr>
              <w:rPr>
                <w:rFonts w:eastAsiaTheme="majorEastAsia" w:cstheme="minorHAnsi"/>
                <w:b/>
                <w:bCs/>
                <w:color w:val="FFFFFF" w:themeColor="background1"/>
                <w:sz w:val="20"/>
                <w:szCs w:val="20"/>
              </w:rPr>
            </w:pPr>
            <w:r w:rsidRPr="00315A8C">
              <w:rPr>
                <w:rFonts w:eastAsiaTheme="majorEastAsia" w:cstheme="minorHAnsi"/>
                <w:b/>
                <w:bCs/>
                <w:color w:val="FFFFFF" w:themeColor="background1"/>
                <w:sz w:val="20"/>
                <w:szCs w:val="20"/>
              </w:rPr>
              <w:t>Data item</w:t>
            </w:r>
            <w:r w:rsidR="00C97110" w:rsidRPr="00315A8C">
              <w:rPr>
                <w:rFonts w:eastAsiaTheme="majorEastAsia" w:cstheme="minorHAnsi"/>
                <w:b/>
                <w:bCs/>
                <w:color w:val="FFFFFF" w:themeColor="background1"/>
                <w:sz w:val="20"/>
                <w:szCs w:val="20"/>
              </w:rPr>
              <w:t>s and issue</w:t>
            </w:r>
          </w:p>
        </w:tc>
        <w:tc>
          <w:tcPr>
            <w:tcW w:w="2912" w:type="dxa"/>
            <w:shd w:val="clear" w:color="auto" w:fill="40A927"/>
          </w:tcPr>
          <w:p w14:paraId="320B18FB" w14:textId="4A5E4509" w:rsidR="00712DEB" w:rsidRPr="00315A8C" w:rsidRDefault="00712DEB" w:rsidP="00C62833">
            <w:pPr>
              <w:rPr>
                <w:rFonts w:eastAsiaTheme="majorEastAsia" w:cstheme="minorHAnsi"/>
                <w:b/>
                <w:bCs/>
                <w:color w:val="FFFFFF" w:themeColor="background1"/>
                <w:sz w:val="20"/>
                <w:szCs w:val="20"/>
              </w:rPr>
            </w:pPr>
            <w:r w:rsidRPr="00315A8C">
              <w:rPr>
                <w:rFonts w:eastAsiaTheme="majorEastAsia" w:cstheme="minorHAnsi"/>
                <w:b/>
                <w:bCs/>
                <w:color w:val="FFFFFF" w:themeColor="background1"/>
                <w:sz w:val="20"/>
                <w:szCs w:val="20"/>
              </w:rPr>
              <w:t>Reason unable to correct</w:t>
            </w:r>
          </w:p>
        </w:tc>
        <w:tc>
          <w:tcPr>
            <w:tcW w:w="1826" w:type="dxa"/>
            <w:shd w:val="clear" w:color="auto" w:fill="40A927"/>
          </w:tcPr>
          <w:p w14:paraId="6ECA3324" w14:textId="0631B5A9" w:rsidR="00712DEB" w:rsidRPr="00315A8C" w:rsidRDefault="00315A8C" w:rsidP="00C62833">
            <w:pPr>
              <w:rPr>
                <w:rFonts w:eastAsiaTheme="majorEastAsia" w:cstheme="minorHAnsi"/>
                <w:b/>
                <w:bCs/>
                <w:color w:val="FFFFFF" w:themeColor="background1"/>
                <w:sz w:val="20"/>
                <w:szCs w:val="20"/>
              </w:rPr>
            </w:pPr>
            <w:r w:rsidRPr="00315A8C">
              <w:rPr>
                <w:rFonts w:eastAsiaTheme="majorEastAsia" w:cstheme="minorHAnsi"/>
                <w:b/>
                <w:bCs/>
                <w:color w:val="FFFFFF" w:themeColor="background1"/>
                <w:sz w:val="20"/>
                <w:szCs w:val="20"/>
              </w:rPr>
              <w:t xml:space="preserve">Decision </w:t>
            </w:r>
            <w:r>
              <w:rPr>
                <w:rFonts w:eastAsiaTheme="majorEastAsia" w:cstheme="minorHAnsi"/>
                <w:b/>
                <w:bCs/>
                <w:color w:val="FFFFFF" w:themeColor="background1"/>
                <w:sz w:val="20"/>
                <w:szCs w:val="20"/>
              </w:rPr>
              <w:t>m</w:t>
            </w:r>
            <w:r w:rsidRPr="00315A8C">
              <w:rPr>
                <w:rFonts w:eastAsiaTheme="majorEastAsia" w:cstheme="minorHAnsi"/>
                <w:b/>
                <w:bCs/>
                <w:color w:val="FFFFFF" w:themeColor="background1"/>
                <w:sz w:val="20"/>
                <w:szCs w:val="20"/>
              </w:rPr>
              <w:t>aker</w:t>
            </w:r>
          </w:p>
        </w:tc>
        <w:tc>
          <w:tcPr>
            <w:tcW w:w="3998" w:type="dxa"/>
            <w:shd w:val="clear" w:color="auto" w:fill="40A927"/>
          </w:tcPr>
          <w:p w14:paraId="5E18E3BD" w14:textId="1AC0E0FB" w:rsidR="00712DEB" w:rsidRPr="00315A8C" w:rsidRDefault="00315A8C" w:rsidP="00C62833">
            <w:pPr>
              <w:rPr>
                <w:rFonts w:eastAsiaTheme="majorEastAsia" w:cstheme="minorHAnsi"/>
                <w:b/>
                <w:bCs/>
                <w:color w:val="FFFFFF" w:themeColor="background1"/>
                <w:sz w:val="20"/>
                <w:szCs w:val="20"/>
              </w:rPr>
            </w:pPr>
            <w:r w:rsidRPr="00315A8C">
              <w:rPr>
                <w:rFonts w:eastAsiaTheme="majorEastAsia" w:cstheme="minorHAnsi"/>
                <w:b/>
                <w:bCs/>
                <w:color w:val="FFFFFF" w:themeColor="background1"/>
                <w:sz w:val="20"/>
                <w:szCs w:val="20"/>
              </w:rPr>
              <w:t>Outcome</w:t>
            </w:r>
          </w:p>
        </w:tc>
        <w:tc>
          <w:tcPr>
            <w:tcW w:w="2912" w:type="dxa"/>
            <w:shd w:val="clear" w:color="auto" w:fill="40A927"/>
          </w:tcPr>
          <w:p w14:paraId="7BE5A6A5" w14:textId="35F0CD94" w:rsidR="00712DEB" w:rsidRPr="00315A8C" w:rsidRDefault="00315A8C" w:rsidP="00C62833">
            <w:pPr>
              <w:rPr>
                <w:rFonts w:eastAsiaTheme="majorEastAsia" w:cstheme="minorHAnsi"/>
                <w:b/>
                <w:bCs/>
                <w:color w:val="FFFFFF" w:themeColor="background1"/>
                <w:sz w:val="20"/>
                <w:szCs w:val="20"/>
              </w:rPr>
            </w:pPr>
            <w:r w:rsidRPr="00315A8C">
              <w:rPr>
                <w:rFonts w:eastAsiaTheme="majorEastAsia" w:cstheme="minorHAnsi"/>
                <w:b/>
                <w:bCs/>
                <w:color w:val="FFFFFF" w:themeColor="background1"/>
                <w:sz w:val="20"/>
                <w:szCs w:val="20"/>
              </w:rPr>
              <w:t>Reason</w:t>
            </w:r>
          </w:p>
        </w:tc>
      </w:tr>
      <w:tr w:rsidR="00315A8C" w:rsidRPr="00315A8C" w14:paraId="6016BF70" w14:textId="77777777" w:rsidTr="00315A8C">
        <w:tc>
          <w:tcPr>
            <w:tcW w:w="2912" w:type="dxa"/>
          </w:tcPr>
          <w:p w14:paraId="776B5196" w14:textId="36C21CB1" w:rsidR="00712DEB" w:rsidRPr="00EA05C5" w:rsidRDefault="00EA05C5" w:rsidP="00C62833">
            <w:pPr>
              <w:rPr>
                <w:rFonts w:eastAsiaTheme="majorEastAsia" w:cstheme="minorHAnsi"/>
                <w:sz w:val="20"/>
                <w:szCs w:val="20"/>
              </w:rPr>
            </w:pPr>
            <w:r w:rsidRPr="00EA05C5">
              <w:rPr>
                <w:rFonts w:eastAsiaTheme="majorEastAsia" w:cstheme="minorHAnsi"/>
                <w:sz w:val="20"/>
                <w:szCs w:val="20"/>
              </w:rPr>
              <w:t>Service histories</w:t>
            </w:r>
            <w:r>
              <w:rPr>
                <w:rFonts w:eastAsiaTheme="majorEastAsia" w:cstheme="minorHAnsi"/>
                <w:sz w:val="20"/>
                <w:szCs w:val="20"/>
              </w:rPr>
              <w:t xml:space="preserve"> during McCloud remedy period missing or inaccurate.</w:t>
            </w:r>
          </w:p>
          <w:p w14:paraId="3AE4CBC8" w14:textId="77777777" w:rsidR="00315A8C" w:rsidRPr="00EA05C5" w:rsidRDefault="00315A8C" w:rsidP="00C62833">
            <w:pPr>
              <w:rPr>
                <w:rFonts w:eastAsiaTheme="majorEastAsia" w:cstheme="minorHAnsi"/>
                <w:sz w:val="20"/>
                <w:szCs w:val="20"/>
              </w:rPr>
            </w:pPr>
          </w:p>
        </w:tc>
        <w:tc>
          <w:tcPr>
            <w:tcW w:w="2912" w:type="dxa"/>
          </w:tcPr>
          <w:p w14:paraId="766A959D" w14:textId="2F5581C9" w:rsidR="00712DEB" w:rsidRPr="00EA05C5" w:rsidRDefault="00EA05C5" w:rsidP="00C62833">
            <w:pPr>
              <w:rPr>
                <w:rFonts w:eastAsiaTheme="majorEastAsia" w:cstheme="minorHAnsi"/>
                <w:sz w:val="20"/>
                <w:szCs w:val="20"/>
              </w:rPr>
            </w:pPr>
            <w:r>
              <w:rPr>
                <w:rFonts w:eastAsiaTheme="majorEastAsia" w:cstheme="minorHAnsi"/>
                <w:sz w:val="20"/>
                <w:szCs w:val="20"/>
              </w:rPr>
              <w:t xml:space="preserve">Historical data no longer held </w:t>
            </w:r>
            <w:r w:rsidR="009A5679">
              <w:rPr>
                <w:rFonts w:eastAsiaTheme="majorEastAsia" w:cstheme="minorHAnsi"/>
                <w:sz w:val="20"/>
                <w:szCs w:val="20"/>
              </w:rPr>
              <w:t>by employers.</w:t>
            </w:r>
          </w:p>
        </w:tc>
        <w:tc>
          <w:tcPr>
            <w:tcW w:w="1826" w:type="dxa"/>
          </w:tcPr>
          <w:p w14:paraId="7C954CAC" w14:textId="77777777" w:rsidR="00712DEB" w:rsidRDefault="009A5679" w:rsidP="00C62833">
            <w:pPr>
              <w:rPr>
                <w:rFonts w:eastAsiaTheme="majorEastAsia" w:cstheme="minorHAnsi"/>
                <w:sz w:val="20"/>
                <w:szCs w:val="20"/>
              </w:rPr>
            </w:pPr>
            <w:r>
              <w:rPr>
                <w:rFonts w:eastAsiaTheme="majorEastAsia" w:cstheme="minorHAnsi"/>
                <w:sz w:val="20"/>
                <w:szCs w:val="20"/>
              </w:rPr>
              <w:t>Phillippa Cockerill</w:t>
            </w:r>
          </w:p>
          <w:p w14:paraId="71FA9FB1" w14:textId="12A37B02" w:rsidR="009A5679" w:rsidRPr="00EA05C5" w:rsidRDefault="009A5679" w:rsidP="00C62833">
            <w:pPr>
              <w:rPr>
                <w:rFonts w:eastAsiaTheme="majorEastAsia" w:cstheme="minorHAnsi"/>
                <w:sz w:val="20"/>
                <w:szCs w:val="20"/>
              </w:rPr>
            </w:pPr>
            <w:r>
              <w:rPr>
                <w:rFonts w:eastAsiaTheme="majorEastAsia" w:cstheme="minorHAnsi"/>
                <w:sz w:val="20"/>
                <w:szCs w:val="20"/>
              </w:rPr>
              <w:t>Head of Pensions Administration</w:t>
            </w:r>
          </w:p>
        </w:tc>
        <w:tc>
          <w:tcPr>
            <w:tcW w:w="3998" w:type="dxa"/>
          </w:tcPr>
          <w:p w14:paraId="36CD4CA7" w14:textId="3F9286F4" w:rsidR="00712DEB" w:rsidRPr="00EA05C5" w:rsidRDefault="009A5679" w:rsidP="00C62833">
            <w:pPr>
              <w:rPr>
                <w:rFonts w:eastAsiaTheme="majorEastAsia" w:cstheme="minorHAnsi"/>
                <w:sz w:val="20"/>
                <w:szCs w:val="20"/>
              </w:rPr>
            </w:pPr>
            <w:r>
              <w:rPr>
                <w:rFonts w:eastAsiaTheme="majorEastAsia" w:cstheme="minorHAnsi"/>
                <w:sz w:val="20"/>
                <w:szCs w:val="20"/>
              </w:rPr>
              <w:t xml:space="preserve">Hours calculated </w:t>
            </w:r>
            <w:r w:rsidR="00580C33">
              <w:rPr>
                <w:rFonts w:eastAsiaTheme="majorEastAsia" w:cstheme="minorHAnsi"/>
                <w:sz w:val="20"/>
                <w:szCs w:val="20"/>
              </w:rPr>
              <w:t>from CARE/FTE x 37 for each year or part year in remedy period.</w:t>
            </w:r>
          </w:p>
        </w:tc>
        <w:tc>
          <w:tcPr>
            <w:tcW w:w="2912" w:type="dxa"/>
          </w:tcPr>
          <w:p w14:paraId="7D02662D" w14:textId="5D5D77AB" w:rsidR="00712DEB" w:rsidRPr="00EA05C5" w:rsidRDefault="00580C33" w:rsidP="00C62833">
            <w:pPr>
              <w:rPr>
                <w:rFonts w:eastAsiaTheme="majorEastAsia" w:cstheme="minorHAnsi"/>
                <w:sz w:val="20"/>
                <w:szCs w:val="20"/>
              </w:rPr>
            </w:pPr>
            <w:r>
              <w:rPr>
                <w:rFonts w:eastAsiaTheme="majorEastAsia" w:cstheme="minorHAnsi"/>
                <w:sz w:val="20"/>
                <w:szCs w:val="20"/>
              </w:rPr>
              <w:t>Unable to get data from employers. Prag</w:t>
            </w:r>
            <w:r w:rsidR="0055582A">
              <w:rPr>
                <w:rFonts w:eastAsiaTheme="majorEastAsia" w:cstheme="minorHAnsi"/>
                <w:sz w:val="20"/>
                <w:szCs w:val="20"/>
              </w:rPr>
              <w:t>matic and most accurate method of arriving at hours worked position.</w:t>
            </w:r>
          </w:p>
        </w:tc>
      </w:tr>
      <w:tr w:rsidR="00315A8C" w:rsidRPr="00315A8C" w14:paraId="125136FD" w14:textId="77777777" w:rsidTr="00315A8C">
        <w:tc>
          <w:tcPr>
            <w:tcW w:w="2912" w:type="dxa"/>
          </w:tcPr>
          <w:p w14:paraId="0C518E07" w14:textId="77777777" w:rsidR="00712DEB" w:rsidRPr="00EA05C5" w:rsidRDefault="00712DEB" w:rsidP="00C62833">
            <w:pPr>
              <w:rPr>
                <w:rFonts w:eastAsiaTheme="majorEastAsia" w:cstheme="minorHAnsi"/>
                <w:sz w:val="20"/>
                <w:szCs w:val="20"/>
              </w:rPr>
            </w:pPr>
          </w:p>
          <w:p w14:paraId="010C39E6" w14:textId="77777777" w:rsidR="00315A8C" w:rsidRPr="00EA05C5" w:rsidRDefault="00315A8C" w:rsidP="00C62833">
            <w:pPr>
              <w:rPr>
                <w:rFonts w:eastAsiaTheme="majorEastAsia" w:cstheme="minorHAnsi"/>
                <w:sz w:val="20"/>
                <w:szCs w:val="20"/>
              </w:rPr>
            </w:pPr>
          </w:p>
          <w:p w14:paraId="63BB0586" w14:textId="77777777" w:rsidR="00315A8C" w:rsidRPr="00EA05C5" w:rsidRDefault="00315A8C" w:rsidP="00C62833">
            <w:pPr>
              <w:rPr>
                <w:rFonts w:eastAsiaTheme="majorEastAsia" w:cstheme="minorHAnsi"/>
                <w:sz w:val="20"/>
                <w:szCs w:val="20"/>
              </w:rPr>
            </w:pPr>
          </w:p>
        </w:tc>
        <w:tc>
          <w:tcPr>
            <w:tcW w:w="2912" w:type="dxa"/>
          </w:tcPr>
          <w:p w14:paraId="18CFDDB8" w14:textId="77777777" w:rsidR="00712DEB" w:rsidRPr="00EA05C5" w:rsidRDefault="00712DEB" w:rsidP="00C62833">
            <w:pPr>
              <w:rPr>
                <w:rFonts w:eastAsiaTheme="majorEastAsia" w:cstheme="minorHAnsi"/>
                <w:sz w:val="20"/>
                <w:szCs w:val="20"/>
              </w:rPr>
            </w:pPr>
          </w:p>
        </w:tc>
        <w:tc>
          <w:tcPr>
            <w:tcW w:w="1826" w:type="dxa"/>
          </w:tcPr>
          <w:p w14:paraId="79798EDE" w14:textId="77777777" w:rsidR="00712DEB" w:rsidRPr="00EA05C5" w:rsidRDefault="00712DEB" w:rsidP="00C62833">
            <w:pPr>
              <w:rPr>
                <w:rFonts w:eastAsiaTheme="majorEastAsia" w:cstheme="minorHAnsi"/>
                <w:sz w:val="20"/>
                <w:szCs w:val="20"/>
              </w:rPr>
            </w:pPr>
          </w:p>
        </w:tc>
        <w:tc>
          <w:tcPr>
            <w:tcW w:w="3998" w:type="dxa"/>
          </w:tcPr>
          <w:p w14:paraId="476ACF3D" w14:textId="77777777" w:rsidR="00712DEB" w:rsidRPr="00EA05C5" w:rsidRDefault="00712DEB" w:rsidP="00C62833">
            <w:pPr>
              <w:rPr>
                <w:rFonts w:eastAsiaTheme="majorEastAsia" w:cstheme="minorHAnsi"/>
                <w:sz w:val="20"/>
                <w:szCs w:val="20"/>
              </w:rPr>
            </w:pPr>
          </w:p>
        </w:tc>
        <w:tc>
          <w:tcPr>
            <w:tcW w:w="2912" w:type="dxa"/>
          </w:tcPr>
          <w:p w14:paraId="679D22E9" w14:textId="77777777" w:rsidR="00712DEB" w:rsidRPr="00EA05C5" w:rsidRDefault="00712DEB" w:rsidP="00C62833">
            <w:pPr>
              <w:rPr>
                <w:rFonts w:eastAsiaTheme="majorEastAsia" w:cstheme="minorHAnsi"/>
                <w:sz w:val="20"/>
                <w:szCs w:val="20"/>
              </w:rPr>
            </w:pPr>
          </w:p>
        </w:tc>
      </w:tr>
      <w:tr w:rsidR="00315A8C" w:rsidRPr="00315A8C" w14:paraId="3C7134DD" w14:textId="77777777" w:rsidTr="00315A8C">
        <w:tc>
          <w:tcPr>
            <w:tcW w:w="2912" w:type="dxa"/>
          </w:tcPr>
          <w:p w14:paraId="71EF98AF" w14:textId="77777777" w:rsidR="00712DEB" w:rsidRPr="00EA05C5" w:rsidRDefault="00712DEB" w:rsidP="00C62833">
            <w:pPr>
              <w:rPr>
                <w:rFonts w:eastAsiaTheme="majorEastAsia" w:cstheme="minorHAnsi"/>
                <w:sz w:val="20"/>
                <w:szCs w:val="20"/>
              </w:rPr>
            </w:pPr>
          </w:p>
          <w:p w14:paraId="716843EC" w14:textId="77777777" w:rsidR="00315A8C" w:rsidRPr="00EA05C5" w:rsidRDefault="00315A8C" w:rsidP="00C62833">
            <w:pPr>
              <w:rPr>
                <w:rFonts w:eastAsiaTheme="majorEastAsia" w:cstheme="minorHAnsi"/>
                <w:sz w:val="20"/>
                <w:szCs w:val="20"/>
              </w:rPr>
            </w:pPr>
          </w:p>
          <w:p w14:paraId="50B7426E" w14:textId="77777777" w:rsidR="00315A8C" w:rsidRPr="00EA05C5" w:rsidRDefault="00315A8C" w:rsidP="00C62833">
            <w:pPr>
              <w:rPr>
                <w:rFonts w:eastAsiaTheme="majorEastAsia" w:cstheme="minorHAnsi"/>
                <w:sz w:val="20"/>
                <w:szCs w:val="20"/>
              </w:rPr>
            </w:pPr>
          </w:p>
        </w:tc>
        <w:tc>
          <w:tcPr>
            <w:tcW w:w="2912" w:type="dxa"/>
          </w:tcPr>
          <w:p w14:paraId="217C4A7B" w14:textId="77777777" w:rsidR="00712DEB" w:rsidRPr="00EA05C5" w:rsidRDefault="00712DEB" w:rsidP="00C62833">
            <w:pPr>
              <w:rPr>
                <w:rFonts w:eastAsiaTheme="majorEastAsia" w:cstheme="minorHAnsi"/>
                <w:sz w:val="20"/>
                <w:szCs w:val="20"/>
              </w:rPr>
            </w:pPr>
          </w:p>
        </w:tc>
        <w:tc>
          <w:tcPr>
            <w:tcW w:w="1826" w:type="dxa"/>
          </w:tcPr>
          <w:p w14:paraId="38422654" w14:textId="77777777" w:rsidR="00712DEB" w:rsidRPr="00EA05C5" w:rsidRDefault="00712DEB" w:rsidP="00C62833">
            <w:pPr>
              <w:rPr>
                <w:rFonts w:eastAsiaTheme="majorEastAsia" w:cstheme="minorHAnsi"/>
                <w:sz w:val="20"/>
                <w:szCs w:val="20"/>
              </w:rPr>
            </w:pPr>
          </w:p>
        </w:tc>
        <w:tc>
          <w:tcPr>
            <w:tcW w:w="3998" w:type="dxa"/>
          </w:tcPr>
          <w:p w14:paraId="5CC52F98" w14:textId="77777777" w:rsidR="00712DEB" w:rsidRPr="00EA05C5" w:rsidRDefault="00712DEB" w:rsidP="00C62833">
            <w:pPr>
              <w:rPr>
                <w:rFonts w:eastAsiaTheme="majorEastAsia" w:cstheme="minorHAnsi"/>
                <w:sz w:val="20"/>
                <w:szCs w:val="20"/>
              </w:rPr>
            </w:pPr>
          </w:p>
        </w:tc>
        <w:tc>
          <w:tcPr>
            <w:tcW w:w="2912" w:type="dxa"/>
          </w:tcPr>
          <w:p w14:paraId="13BFB436" w14:textId="77777777" w:rsidR="00712DEB" w:rsidRPr="00EA05C5" w:rsidRDefault="00712DEB" w:rsidP="00C62833">
            <w:pPr>
              <w:rPr>
                <w:rFonts w:eastAsiaTheme="majorEastAsia" w:cstheme="minorHAnsi"/>
                <w:sz w:val="20"/>
                <w:szCs w:val="20"/>
              </w:rPr>
            </w:pPr>
          </w:p>
        </w:tc>
      </w:tr>
      <w:tr w:rsidR="00315A8C" w:rsidRPr="00315A8C" w14:paraId="25D9ED7C" w14:textId="77777777" w:rsidTr="00315A8C">
        <w:tc>
          <w:tcPr>
            <w:tcW w:w="2912" w:type="dxa"/>
          </w:tcPr>
          <w:p w14:paraId="11652438" w14:textId="77777777" w:rsidR="00712DEB" w:rsidRPr="00EA05C5" w:rsidRDefault="00712DEB" w:rsidP="00C62833">
            <w:pPr>
              <w:rPr>
                <w:rFonts w:eastAsiaTheme="majorEastAsia" w:cstheme="minorHAnsi"/>
                <w:sz w:val="20"/>
                <w:szCs w:val="20"/>
              </w:rPr>
            </w:pPr>
          </w:p>
          <w:p w14:paraId="4D81BBF5" w14:textId="77777777" w:rsidR="00315A8C" w:rsidRPr="00EA05C5" w:rsidRDefault="00315A8C" w:rsidP="00C62833">
            <w:pPr>
              <w:rPr>
                <w:rFonts w:eastAsiaTheme="majorEastAsia" w:cstheme="minorHAnsi"/>
                <w:sz w:val="20"/>
                <w:szCs w:val="20"/>
              </w:rPr>
            </w:pPr>
          </w:p>
          <w:p w14:paraId="5E05D36E" w14:textId="77777777" w:rsidR="00315A8C" w:rsidRPr="00EA05C5" w:rsidRDefault="00315A8C" w:rsidP="00C62833">
            <w:pPr>
              <w:rPr>
                <w:rFonts w:eastAsiaTheme="majorEastAsia" w:cstheme="minorHAnsi"/>
                <w:sz w:val="20"/>
                <w:szCs w:val="20"/>
              </w:rPr>
            </w:pPr>
          </w:p>
        </w:tc>
        <w:tc>
          <w:tcPr>
            <w:tcW w:w="2912" w:type="dxa"/>
          </w:tcPr>
          <w:p w14:paraId="208D184D" w14:textId="77777777" w:rsidR="00712DEB" w:rsidRPr="00EA05C5" w:rsidRDefault="00712DEB" w:rsidP="00C62833">
            <w:pPr>
              <w:rPr>
                <w:rFonts w:eastAsiaTheme="majorEastAsia" w:cstheme="minorHAnsi"/>
                <w:sz w:val="20"/>
                <w:szCs w:val="20"/>
              </w:rPr>
            </w:pPr>
          </w:p>
        </w:tc>
        <w:tc>
          <w:tcPr>
            <w:tcW w:w="1826" w:type="dxa"/>
          </w:tcPr>
          <w:p w14:paraId="5FEA06AE" w14:textId="77777777" w:rsidR="00712DEB" w:rsidRPr="00EA05C5" w:rsidRDefault="00712DEB" w:rsidP="00C62833">
            <w:pPr>
              <w:rPr>
                <w:rFonts w:eastAsiaTheme="majorEastAsia" w:cstheme="minorHAnsi"/>
                <w:sz w:val="20"/>
                <w:szCs w:val="20"/>
              </w:rPr>
            </w:pPr>
          </w:p>
        </w:tc>
        <w:tc>
          <w:tcPr>
            <w:tcW w:w="3998" w:type="dxa"/>
          </w:tcPr>
          <w:p w14:paraId="300F30B5" w14:textId="77777777" w:rsidR="00712DEB" w:rsidRPr="00EA05C5" w:rsidRDefault="00712DEB" w:rsidP="00C62833">
            <w:pPr>
              <w:rPr>
                <w:rFonts w:eastAsiaTheme="majorEastAsia" w:cstheme="minorHAnsi"/>
                <w:sz w:val="20"/>
                <w:szCs w:val="20"/>
              </w:rPr>
            </w:pPr>
          </w:p>
        </w:tc>
        <w:tc>
          <w:tcPr>
            <w:tcW w:w="2912" w:type="dxa"/>
          </w:tcPr>
          <w:p w14:paraId="51CC4E05" w14:textId="77777777" w:rsidR="00712DEB" w:rsidRPr="00EA05C5" w:rsidRDefault="00712DEB" w:rsidP="00C62833">
            <w:pPr>
              <w:rPr>
                <w:rFonts w:eastAsiaTheme="majorEastAsia" w:cstheme="minorHAnsi"/>
                <w:sz w:val="20"/>
                <w:szCs w:val="20"/>
              </w:rPr>
            </w:pPr>
          </w:p>
        </w:tc>
      </w:tr>
      <w:tr w:rsidR="00315A8C" w:rsidRPr="00315A8C" w14:paraId="61C22B3F" w14:textId="77777777" w:rsidTr="00315A8C">
        <w:tc>
          <w:tcPr>
            <w:tcW w:w="2912" w:type="dxa"/>
          </w:tcPr>
          <w:p w14:paraId="2C9A67AB" w14:textId="77777777" w:rsidR="00712DEB" w:rsidRPr="00EA05C5" w:rsidRDefault="00712DEB" w:rsidP="00C62833">
            <w:pPr>
              <w:rPr>
                <w:rFonts w:eastAsiaTheme="majorEastAsia" w:cstheme="minorHAnsi"/>
                <w:sz w:val="20"/>
                <w:szCs w:val="20"/>
              </w:rPr>
            </w:pPr>
          </w:p>
          <w:p w14:paraId="1C5CD09E" w14:textId="77777777" w:rsidR="00315A8C" w:rsidRPr="00EA05C5" w:rsidRDefault="00315A8C" w:rsidP="00C62833">
            <w:pPr>
              <w:rPr>
                <w:rFonts w:eastAsiaTheme="majorEastAsia" w:cstheme="minorHAnsi"/>
                <w:sz w:val="20"/>
                <w:szCs w:val="20"/>
              </w:rPr>
            </w:pPr>
          </w:p>
          <w:p w14:paraId="34787574" w14:textId="77777777" w:rsidR="00315A8C" w:rsidRPr="00EA05C5" w:rsidRDefault="00315A8C" w:rsidP="00C62833">
            <w:pPr>
              <w:rPr>
                <w:rFonts w:eastAsiaTheme="majorEastAsia" w:cstheme="minorHAnsi"/>
                <w:sz w:val="20"/>
                <w:szCs w:val="20"/>
              </w:rPr>
            </w:pPr>
          </w:p>
        </w:tc>
        <w:tc>
          <w:tcPr>
            <w:tcW w:w="2912" w:type="dxa"/>
          </w:tcPr>
          <w:p w14:paraId="0C3EC0F4" w14:textId="77777777" w:rsidR="00712DEB" w:rsidRPr="00EA05C5" w:rsidRDefault="00712DEB" w:rsidP="00C62833">
            <w:pPr>
              <w:rPr>
                <w:rFonts w:eastAsiaTheme="majorEastAsia" w:cstheme="minorHAnsi"/>
                <w:sz w:val="20"/>
                <w:szCs w:val="20"/>
              </w:rPr>
            </w:pPr>
          </w:p>
        </w:tc>
        <w:tc>
          <w:tcPr>
            <w:tcW w:w="1826" w:type="dxa"/>
          </w:tcPr>
          <w:p w14:paraId="5E7D1400" w14:textId="77777777" w:rsidR="00712DEB" w:rsidRPr="00EA05C5" w:rsidRDefault="00712DEB" w:rsidP="00C62833">
            <w:pPr>
              <w:rPr>
                <w:rFonts w:eastAsiaTheme="majorEastAsia" w:cstheme="minorHAnsi"/>
                <w:sz w:val="20"/>
                <w:szCs w:val="20"/>
              </w:rPr>
            </w:pPr>
          </w:p>
        </w:tc>
        <w:tc>
          <w:tcPr>
            <w:tcW w:w="3998" w:type="dxa"/>
          </w:tcPr>
          <w:p w14:paraId="7F752926" w14:textId="77777777" w:rsidR="00712DEB" w:rsidRPr="00EA05C5" w:rsidRDefault="00712DEB" w:rsidP="00C62833">
            <w:pPr>
              <w:rPr>
                <w:rFonts w:eastAsiaTheme="majorEastAsia" w:cstheme="minorHAnsi"/>
                <w:sz w:val="20"/>
                <w:szCs w:val="20"/>
              </w:rPr>
            </w:pPr>
          </w:p>
        </w:tc>
        <w:tc>
          <w:tcPr>
            <w:tcW w:w="2912" w:type="dxa"/>
          </w:tcPr>
          <w:p w14:paraId="4CB89F40" w14:textId="77777777" w:rsidR="00712DEB" w:rsidRPr="00EA05C5" w:rsidRDefault="00712DEB" w:rsidP="00C62833">
            <w:pPr>
              <w:rPr>
                <w:rFonts w:eastAsiaTheme="majorEastAsia" w:cstheme="minorHAnsi"/>
                <w:sz w:val="20"/>
                <w:szCs w:val="20"/>
              </w:rPr>
            </w:pPr>
          </w:p>
        </w:tc>
      </w:tr>
      <w:tr w:rsidR="00315A8C" w:rsidRPr="00315A8C" w14:paraId="1C14D63B" w14:textId="77777777" w:rsidTr="00315A8C">
        <w:tc>
          <w:tcPr>
            <w:tcW w:w="2912" w:type="dxa"/>
          </w:tcPr>
          <w:p w14:paraId="77476D50" w14:textId="77777777" w:rsidR="00712DEB" w:rsidRPr="00EA05C5" w:rsidRDefault="00712DEB" w:rsidP="00C62833">
            <w:pPr>
              <w:rPr>
                <w:rFonts w:eastAsiaTheme="majorEastAsia" w:cstheme="minorHAnsi"/>
                <w:sz w:val="20"/>
                <w:szCs w:val="20"/>
              </w:rPr>
            </w:pPr>
          </w:p>
          <w:p w14:paraId="02400381" w14:textId="77777777" w:rsidR="00315A8C" w:rsidRPr="00EA05C5" w:rsidRDefault="00315A8C" w:rsidP="00C62833">
            <w:pPr>
              <w:rPr>
                <w:rFonts w:eastAsiaTheme="majorEastAsia" w:cstheme="minorHAnsi"/>
                <w:sz w:val="20"/>
                <w:szCs w:val="20"/>
              </w:rPr>
            </w:pPr>
          </w:p>
          <w:p w14:paraId="7101F749" w14:textId="77777777" w:rsidR="00315A8C" w:rsidRPr="00EA05C5" w:rsidRDefault="00315A8C" w:rsidP="00C62833">
            <w:pPr>
              <w:rPr>
                <w:rFonts w:eastAsiaTheme="majorEastAsia" w:cstheme="minorHAnsi"/>
                <w:sz w:val="20"/>
                <w:szCs w:val="20"/>
              </w:rPr>
            </w:pPr>
          </w:p>
        </w:tc>
        <w:tc>
          <w:tcPr>
            <w:tcW w:w="2912" w:type="dxa"/>
          </w:tcPr>
          <w:p w14:paraId="73789ED5" w14:textId="77777777" w:rsidR="00712DEB" w:rsidRPr="00EA05C5" w:rsidRDefault="00712DEB" w:rsidP="00C62833">
            <w:pPr>
              <w:rPr>
                <w:rFonts w:eastAsiaTheme="majorEastAsia" w:cstheme="minorHAnsi"/>
                <w:sz w:val="20"/>
                <w:szCs w:val="20"/>
              </w:rPr>
            </w:pPr>
          </w:p>
        </w:tc>
        <w:tc>
          <w:tcPr>
            <w:tcW w:w="1826" w:type="dxa"/>
          </w:tcPr>
          <w:p w14:paraId="75724032" w14:textId="77777777" w:rsidR="00712DEB" w:rsidRPr="00EA05C5" w:rsidRDefault="00712DEB" w:rsidP="00C62833">
            <w:pPr>
              <w:rPr>
                <w:rFonts w:eastAsiaTheme="majorEastAsia" w:cstheme="minorHAnsi"/>
                <w:sz w:val="20"/>
                <w:szCs w:val="20"/>
              </w:rPr>
            </w:pPr>
          </w:p>
        </w:tc>
        <w:tc>
          <w:tcPr>
            <w:tcW w:w="3998" w:type="dxa"/>
          </w:tcPr>
          <w:p w14:paraId="3B15B0E1" w14:textId="77777777" w:rsidR="00712DEB" w:rsidRPr="00EA05C5" w:rsidRDefault="00712DEB" w:rsidP="00C62833">
            <w:pPr>
              <w:rPr>
                <w:rFonts w:eastAsiaTheme="majorEastAsia" w:cstheme="minorHAnsi"/>
                <w:sz w:val="20"/>
                <w:szCs w:val="20"/>
              </w:rPr>
            </w:pPr>
          </w:p>
        </w:tc>
        <w:tc>
          <w:tcPr>
            <w:tcW w:w="2912" w:type="dxa"/>
          </w:tcPr>
          <w:p w14:paraId="4A2F852C" w14:textId="77777777" w:rsidR="00712DEB" w:rsidRPr="00EA05C5" w:rsidRDefault="00712DEB" w:rsidP="00C62833">
            <w:pPr>
              <w:rPr>
                <w:rFonts w:eastAsiaTheme="majorEastAsia" w:cstheme="minorHAnsi"/>
                <w:sz w:val="20"/>
                <w:szCs w:val="20"/>
              </w:rPr>
            </w:pPr>
          </w:p>
        </w:tc>
      </w:tr>
    </w:tbl>
    <w:p w14:paraId="18B4A28C" w14:textId="77777777" w:rsidR="00712DEB" w:rsidRPr="00315A8C" w:rsidRDefault="00712DEB" w:rsidP="00C62833">
      <w:pPr>
        <w:rPr>
          <w:rFonts w:eastAsiaTheme="majorEastAsia" w:cstheme="minorHAnsi"/>
          <w:b/>
          <w:bCs/>
          <w:sz w:val="20"/>
          <w:szCs w:val="20"/>
        </w:rPr>
      </w:pPr>
    </w:p>
    <w:sectPr w:rsidR="00712DEB" w:rsidRPr="00315A8C" w:rsidSect="00A00B4F">
      <w:pgSz w:w="16838" w:h="11906" w:orient="landscape" w:code="9"/>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350F71" w14:textId="77777777" w:rsidR="00C663C8" w:rsidRDefault="00C663C8" w:rsidP="00753475">
      <w:pPr>
        <w:spacing w:after="0" w:line="240" w:lineRule="auto"/>
      </w:pPr>
      <w:r>
        <w:separator/>
      </w:r>
    </w:p>
  </w:endnote>
  <w:endnote w:type="continuationSeparator" w:id="0">
    <w:p w14:paraId="02B08EDA" w14:textId="77777777" w:rsidR="00C663C8" w:rsidRDefault="00C663C8" w:rsidP="007534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4C146" w14:textId="4EA60581" w:rsidR="00CD532D" w:rsidRDefault="00CD532D">
    <w:pPr>
      <w:pStyle w:val="Footer"/>
    </w:pPr>
    <w:r>
      <w:rPr>
        <w:noProof/>
      </w:rPr>
      <mc:AlternateContent>
        <mc:Choice Requires="wps">
          <w:drawing>
            <wp:anchor distT="0" distB="0" distL="0" distR="0" simplePos="0" relativeHeight="251659264" behindDoc="0" locked="0" layoutInCell="1" allowOverlap="1" wp14:anchorId="522E09E4" wp14:editId="1AA1FF3E">
              <wp:simplePos x="635" y="635"/>
              <wp:positionH relativeFrom="page">
                <wp:align>center</wp:align>
              </wp:positionH>
              <wp:positionV relativeFrom="page">
                <wp:align>bottom</wp:align>
              </wp:positionV>
              <wp:extent cx="443865" cy="443865"/>
              <wp:effectExtent l="0" t="0" r="8890" b="0"/>
              <wp:wrapNone/>
              <wp:docPr id="6" name="Text Box 6" descr="OFFICIAL -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2BE75B1" w14:textId="6FB5E6D5" w:rsidR="00CD532D" w:rsidRPr="00CD532D" w:rsidRDefault="00CD532D" w:rsidP="00CD532D">
                          <w:pPr>
                            <w:spacing w:after="0"/>
                            <w:rPr>
                              <w:rFonts w:ascii="Calibri" w:eastAsia="Calibri" w:hAnsi="Calibri" w:cs="Calibri"/>
                              <w:noProof/>
                              <w:color w:val="FF0000"/>
                              <w:sz w:val="20"/>
                              <w:szCs w:val="20"/>
                            </w:rPr>
                          </w:pPr>
                          <w:r w:rsidRPr="00CD532D">
                            <w:rPr>
                              <w:rFonts w:ascii="Calibri" w:eastAsia="Calibri" w:hAnsi="Calibri" w:cs="Calibri"/>
                              <w:noProof/>
                              <w:color w:val="FF0000"/>
                              <w:sz w:val="20"/>
                              <w:szCs w:val="20"/>
                            </w:rPr>
                            <w:t>OFFICIAL -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22E09E4" id="_x0000_t202" coordsize="21600,21600" o:spt="202" path="m,l,21600r21600,l21600,xe">
              <v:stroke joinstyle="miter"/>
              <v:path gradientshapeok="t" o:connecttype="rect"/>
            </v:shapetype>
            <v:shape id="Text Box 6" o:spid="_x0000_s1028" type="#_x0000_t202" alt="OFFICIAL - SENSITIVE"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52BE75B1" w14:textId="6FB5E6D5" w:rsidR="00CD532D" w:rsidRPr="00CD532D" w:rsidRDefault="00CD532D" w:rsidP="00CD532D">
                    <w:pPr>
                      <w:spacing w:after="0"/>
                      <w:rPr>
                        <w:rFonts w:ascii="Calibri" w:eastAsia="Calibri" w:hAnsi="Calibri" w:cs="Calibri"/>
                        <w:noProof/>
                        <w:color w:val="FF0000"/>
                        <w:sz w:val="20"/>
                        <w:szCs w:val="20"/>
                      </w:rPr>
                    </w:pPr>
                    <w:r w:rsidRPr="00CD532D">
                      <w:rPr>
                        <w:rFonts w:ascii="Calibri" w:eastAsia="Calibri" w:hAnsi="Calibri" w:cs="Calibri"/>
                        <w:noProof/>
                        <w:color w:val="FF0000"/>
                        <w:sz w:val="20"/>
                        <w:szCs w:val="20"/>
                      </w:rPr>
                      <w:t>OFFICIAL - SENSITIVE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B57C3" w14:textId="64450C20" w:rsidR="00257E34" w:rsidRPr="00257E34" w:rsidRDefault="00A24AE2">
    <w:pPr>
      <w:pStyle w:val="Footer"/>
      <w:jc w:val="center"/>
      <w:rPr>
        <w:sz w:val="16"/>
        <w:szCs w:val="16"/>
      </w:rPr>
    </w:pPr>
    <w:r>
      <w:rPr>
        <w:noProof/>
        <w:color w:val="40A927"/>
        <w:sz w:val="32"/>
        <w:szCs w:val="32"/>
      </w:rPr>
      <mc:AlternateContent>
        <mc:Choice Requires="wps">
          <w:drawing>
            <wp:anchor distT="0" distB="0" distL="114300" distR="114300" simplePos="0" relativeHeight="251663360" behindDoc="0" locked="0" layoutInCell="1" allowOverlap="1" wp14:anchorId="47EF21D5" wp14:editId="095188EA">
              <wp:simplePos x="0" y="0"/>
              <wp:positionH relativeFrom="margin">
                <wp:align>center</wp:align>
              </wp:positionH>
              <wp:positionV relativeFrom="paragraph">
                <wp:posOffset>87086</wp:posOffset>
              </wp:positionV>
              <wp:extent cx="620486" cy="212271"/>
              <wp:effectExtent l="0" t="0" r="0" b="0"/>
              <wp:wrapNone/>
              <wp:docPr id="12" name="Rectangle 12"/>
              <wp:cNvGraphicFramePr/>
              <a:graphic xmlns:a="http://schemas.openxmlformats.org/drawingml/2006/main">
                <a:graphicData uri="http://schemas.microsoft.com/office/word/2010/wordprocessingShape">
                  <wps:wsp>
                    <wps:cNvSpPr/>
                    <wps:spPr>
                      <a:xfrm>
                        <a:off x="0" y="0"/>
                        <a:ext cx="620486" cy="212271"/>
                      </a:xfrm>
                      <a:prstGeom prst="rect">
                        <a:avLst/>
                      </a:prstGeom>
                      <a:noFill/>
                      <a:ln w="12700" cap="flat" cmpd="sng" algn="ctr">
                        <a:noFill/>
                        <a:prstDash val="solid"/>
                        <a:miter lim="800000"/>
                      </a:ln>
                      <a:effectLst/>
                    </wps:spPr>
                    <wps:txbx>
                      <w:txbxContent>
                        <w:p w14:paraId="42FC4DE4" w14:textId="77777777" w:rsidR="00A24AE2" w:rsidRPr="00725BC2" w:rsidRDefault="00A24AE2" w:rsidP="00A24AE2">
                          <w:pPr>
                            <w:jc w:val="center"/>
                            <w:rPr>
                              <w:color w:val="FF0000"/>
                              <w:sz w:val="16"/>
                              <w:szCs w:val="16"/>
                            </w:rPr>
                          </w:pPr>
                          <w:r w:rsidRPr="00725BC2">
                            <w:rPr>
                              <w:color w:val="FF0000"/>
                              <w:sz w:val="16"/>
                              <w:szCs w:val="16"/>
                            </w:rPr>
                            <w:t>OFFICIAL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EF21D5" id="Rectangle 12" o:spid="_x0000_s1029" style="position:absolute;left:0;text-align:left;margin-left:0;margin-top:6.85pt;width:48.85pt;height:16.7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" filled="f" stroked="f" strokeweight="1pt">
              <v:textbox>
                <w:txbxContent>
                  <w:p w14:paraId="42FC4DE4" w14:textId="77777777" w:rsidR="00A24AE2" w:rsidRPr="00725BC2" w:rsidRDefault="00A24AE2" w:rsidP="00A24AE2">
                    <w:pPr>
                      <w:jc w:val="center"/>
                      <w:rPr>
                        <w:color w:val="FF0000"/>
                        <w:sz w:val="16"/>
                        <w:szCs w:val="16"/>
                      </w:rPr>
                    </w:pPr>
                    <w:r w:rsidRPr="00725BC2">
                      <w:rPr>
                        <w:color w:val="FF0000"/>
                        <w:sz w:val="16"/>
                        <w:szCs w:val="16"/>
                      </w:rPr>
                      <w:t>OFFICIAL</w:t>
                    </w:r>
                  </w:p>
                </w:txbxContent>
              </v:textbox>
              <w10:wrap anchorx="margin"/>
            </v:rect>
          </w:pict>
        </mc:Fallback>
      </mc:AlternateContent>
    </w:r>
    <w:sdt>
      <w:sdtPr>
        <w:id w:val="1533146422"/>
        <w:docPartObj>
          <w:docPartGallery w:val="Page Numbers (Bottom of Page)"/>
          <w:docPartUnique/>
        </w:docPartObj>
      </w:sdtPr>
      <w:sdtEndPr>
        <w:rPr>
          <w:sz w:val="16"/>
          <w:szCs w:val="16"/>
        </w:rPr>
      </w:sdtEndPr>
      <w:sdtContent>
        <w:r w:rsidR="00257E34" w:rsidRPr="00257E34">
          <w:rPr>
            <w:sz w:val="16"/>
            <w:szCs w:val="16"/>
          </w:rPr>
          <w:fldChar w:fldCharType="begin"/>
        </w:r>
        <w:r w:rsidR="00257E34" w:rsidRPr="00257E34">
          <w:rPr>
            <w:sz w:val="16"/>
            <w:szCs w:val="16"/>
          </w:rPr>
          <w:instrText>PAGE   \* MERGEFORMAT</w:instrText>
        </w:r>
        <w:r w:rsidR="00257E34" w:rsidRPr="00257E34">
          <w:rPr>
            <w:sz w:val="16"/>
            <w:szCs w:val="16"/>
          </w:rPr>
          <w:fldChar w:fldCharType="separate"/>
        </w:r>
        <w:r w:rsidR="00257E34" w:rsidRPr="00257E34">
          <w:rPr>
            <w:sz w:val="16"/>
            <w:szCs w:val="16"/>
          </w:rPr>
          <w:t>2</w:t>
        </w:r>
        <w:r w:rsidR="00257E34" w:rsidRPr="00257E34">
          <w:rPr>
            <w:sz w:val="16"/>
            <w:szCs w:val="16"/>
          </w:rPr>
          <w:fldChar w:fldCharType="end"/>
        </w:r>
      </w:sdtContent>
    </w:sdt>
  </w:p>
  <w:p w14:paraId="6EFDB376" w14:textId="77777777" w:rsidR="00257E34" w:rsidRPr="0062690C" w:rsidRDefault="00257E34">
    <w:pPr>
      <w:pStyle w:val="Footer"/>
      <w:rPr>
        <w:sz w:val="12"/>
        <w:szCs w:val="12"/>
      </w:rPr>
    </w:pPr>
  </w:p>
  <w:p w14:paraId="6B31D6A5" w14:textId="77777777" w:rsidR="0062690C" w:rsidRPr="0062690C" w:rsidRDefault="0062690C">
    <w:pPr>
      <w:pStyle w:val="Footer"/>
      <w:rPr>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7F346" w14:textId="1537480D" w:rsidR="003628C3" w:rsidRPr="00C91690" w:rsidRDefault="003628C3" w:rsidP="003628C3">
    <w:pPr>
      <w:pStyle w:val="Footer"/>
      <w:jc w:val="right"/>
      <w:rPr>
        <w:sz w:val="16"/>
        <w:szCs w:val="16"/>
      </w:rPr>
    </w:pPr>
    <w:r w:rsidRPr="00C91690">
      <w:rPr>
        <w:sz w:val="16"/>
        <w:szCs w:val="16"/>
      </w:rPr>
      <w:t>V2</w:t>
    </w:r>
    <w:r w:rsidR="00C91690" w:rsidRPr="00C91690">
      <w:rPr>
        <w:sz w:val="16"/>
        <w:szCs w:val="16"/>
      </w:rPr>
      <w:t>.0_April 2025</w:t>
    </w:r>
  </w:p>
  <w:p w14:paraId="3EAB2422" w14:textId="530DDCAE" w:rsidR="00725BC2" w:rsidRDefault="00725BC2">
    <w:pPr>
      <w:pStyle w:val="Footer"/>
    </w:pPr>
    <w:r>
      <w:rPr>
        <w:noProof/>
        <w:color w:val="40A927"/>
        <w:sz w:val="32"/>
        <w:szCs w:val="32"/>
      </w:rPr>
      <mc:AlternateContent>
        <mc:Choice Requires="wps">
          <w:drawing>
            <wp:anchor distT="0" distB="0" distL="114300" distR="114300" simplePos="0" relativeHeight="251661312" behindDoc="0" locked="0" layoutInCell="1" allowOverlap="1" wp14:anchorId="68679D51" wp14:editId="38954F3E">
              <wp:simplePos x="0" y="0"/>
              <wp:positionH relativeFrom="margin">
                <wp:align>center</wp:align>
              </wp:positionH>
              <wp:positionV relativeFrom="paragraph">
                <wp:posOffset>-125004</wp:posOffset>
              </wp:positionV>
              <wp:extent cx="620486" cy="201385"/>
              <wp:effectExtent l="0" t="0" r="0" b="0"/>
              <wp:wrapNone/>
              <wp:docPr id="10" name="Rectangle 10"/>
              <wp:cNvGraphicFramePr/>
              <a:graphic xmlns:a="http://schemas.openxmlformats.org/drawingml/2006/main">
                <a:graphicData uri="http://schemas.microsoft.com/office/word/2010/wordprocessingShape">
                  <wps:wsp>
                    <wps:cNvSpPr/>
                    <wps:spPr>
                      <a:xfrm>
                        <a:off x="0" y="0"/>
                        <a:ext cx="620486" cy="201385"/>
                      </a:xfrm>
                      <a:prstGeom prst="rect">
                        <a:avLst/>
                      </a:prstGeom>
                      <a:noFill/>
                      <a:ln w="12700" cap="flat" cmpd="sng" algn="ctr">
                        <a:noFill/>
                        <a:prstDash val="solid"/>
                        <a:miter lim="800000"/>
                      </a:ln>
                      <a:effectLst/>
                    </wps:spPr>
                    <wps:txbx>
                      <w:txbxContent>
                        <w:p w14:paraId="469609A3" w14:textId="77777777" w:rsidR="00725BC2" w:rsidRPr="00725BC2" w:rsidRDefault="00725BC2" w:rsidP="00725BC2">
                          <w:pPr>
                            <w:jc w:val="center"/>
                            <w:rPr>
                              <w:color w:val="FF0000"/>
                              <w:sz w:val="16"/>
                              <w:szCs w:val="16"/>
                            </w:rPr>
                          </w:pPr>
                          <w:r w:rsidRPr="00725BC2">
                            <w:rPr>
                              <w:color w:val="FF0000"/>
                              <w:sz w:val="16"/>
                              <w:szCs w:val="16"/>
                            </w:rPr>
                            <w:t>OFFICIAL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679D51" id="Rectangle 10" o:spid="_x0000_s1030" style="position:absolute;margin-left:0;margin-top:-9.85pt;width:48.85pt;height:15.8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" filled="f" stroked="f" strokeweight="1pt">
              <v:textbox>
                <w:txbxContent>
                  <w:p w14:paraId="469609A3" w14:textId="77777777" w:rsidR="00725BC2" w:rsidRPr="00725BC2" w:rsidRDefault="00725BC2" w:rsidP="00725BC2">
                    <w:pPr>
                      <w:jc w:val="center"/>
                      <w:rPr>
                        <w:color w:val="FF0000"/>
                        <w:sz w:val="16"/>
                        <w:szCs w:val="16"/>
                      </w:rPr>
                    </w:pPr>
                    <w:r w:rsidRPr="00725BC2">
                      <w:rPr>
                        <w:color w:val="FF0000"/>
                        <w:sz w:val="16"/>
                        <w:szCs w:val="16"/>
                      </w:rPr>
                      <w:t>OFFICIAL</w:t>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63F14" w14:textId="77777777" w:rsidR="00C663C8" w:rsidRDefault="00C663C8" w:rsidP="00753475">
      <w:pPr>
        <w:spacing w:after="0" w:line="240" w:lineRule="auto"/>
      </w:pPr>
      <w:r>
        <w:separator/>
      </w:r>
    </w:p>
  </w:footnote>
  <w:footnote w:type="continuationSeparator" w:id="0">
    <w:p w14:paraId="225E32BD" w14:textId="77777777" w:rsidR="00C663C8" w:rsidRDefault="00C663C8" w:rsidP="007534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760649A"/>
    <w:multiLevelType w:val="hybridMultilevel"/>
    <w:tmpl w:val="B1A671F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EB1406"/>
    <w:multiLevelType w:val="hybridMultilevel"/>
    <w:tmpl w:val="19A2B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D73F62"/>
    <w:multiLevelType w:val="hybridMultilevel"/>
    <w:tmpl w:val="FE829FF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D203F31"/>
    <w:multiLevelType w:val="hybridMultilevel"/>
    <w:tmpl w:val="0FA8FF1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 w15:restartNumberingAfterBreak="0">
    <w:nsid w:val="12963ACB"/>
    <w:multiLevelType w:val="hybridMultilevel"/>
    <w:tmpl w:val="DAB4B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C71270"/>
    <w:multiLevelType w:val="hybridMultilevel"/>
    <w:tmpl w:val="A7120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B2263B"/>
    <w:multiLevelType w:val="hybridMultilevel"/>
    <w:tmpl w:val="D45427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7A41D7"/>
    <w:multiLevelType w:val="hybridMultilevel"/>
    <w:tmpl w:val="499EA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337087"/>
    <w:multiLevelType w:val="hybridMultilevel"/>
    <w:tmpl w:val="862A9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6D3F70"/>
    <w:multiLevelType w:val="hybridMultilevel"/>
    <w:tmpl w:val="F1DABD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F1C76C7"/>
    <w:multiLevelType w:val="hybridMultilevel"/>
    <w:tmpl w:val="58042260"/>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F4C2E59"/>
    <w:multiLevelType w:val="hybridMultilevel"/>
    <w:tmpl w:val="C548CD14"/>
    <w:lvl w:ilvl="0" w:tplc="FA54F294">
      <w:start w:val="1"/>
      <w:numFmt w:val="lowerLetter"/>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DFC258A"/>
    <w:multiLevelType w:val="hybridMultilevel"/>
    <w:tmpl w:val="989AE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587CE3"/>
    <w:multiLevelType w:val="hybridMultilevel"/>
    <w:tmpl w:val="E676FF10"/>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A6B1D66"/>
    <w:multiLevelType w:val="hybridMultilevel"/>
    <w:tmpl w:val="E80463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522822"/>
    <w:multiLevelType w:val="hybridMultilevel"/>
    <w:tmpl w:val="10C236BE"/>
    <w:lvl w:ilvl="0" w:tplc="8E8AAE3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12652B"/>
    <w:multiLevelType w:val="hybridMultilevel"/>
    <w:tmpl w:val="59E885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0287B51"/>
    <w:multiLevelType w:val="hybridMultilevel"/>
    <w:tmpl w:val="CE72A452"/>
    <w:lvl w:ilvl="0" w:tplc="0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3141380"/>
    <w:multiLevelType w:val="hybridMultilevel"/>
    <w:tmpl w:val="7FAA3F98"/>
    <w:lvl w:ilvl="0" w:tplc="19AC2FA6">
      <w:start w:val="1"/>
      <w:numFmt w:val="decimal"/>
      <w:lvlText w:val="%1&gt;"/>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6294D31"/>
    <w:multiLevelType w:val="hybridMultilevel"/>
    <w:tmpl w:val="164008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55948259">
    <w:abstractNumId w:val="0"/>
  </w:num>
  <w:num w:numId="2" w16cid:durableId="1437869395">
    <w:abstractNumId w:val="2"/>
  </w:num>
  <w:num w:numId="3" w16cid:durableId="1423381315">
    <w:abstractNumId w:val="16"/>
  </w:num>
  <w:num w:numId="4" w16cid:durableId="1626305005">
    <w:abstractNumId w:val="18"/>
  </w:num>
  <w:num w:numId="5" w16cid:durableId="1547645856">
    <w:abstractNumId w:val="6"/>
  </w:num>
  <w:num w:numId="6" w16cid:durableId="397244310">
    <w:abstractNumId w:val="10"/>
  </w:num>
  <w:num w:numId="7" w16cid:durableId="1585185664">
    <w:abstractNumId w:val="12"/>
  </w:num>
  <w:num w:numId="8" w16cid:durableId="936715346">
    <w:abstractNumId w:val="8"/>
  </w:num>
  <w:num w:numId="9" w16cid:durableId="1909073435">
    <w:abstractNumId w:val="5"/>
  </w:num>
  <w:num w:numId="10" w16cid:durableId="854198614">
    <w:abstractNumId w:val="11"/>
  </w:num>
  <w:num w:numId="11" w16cid:durableId="728653976">
    <w:abstractNumId w:val="3"/>
  </w:num>
  <w:num w:numId="12" w16cid:durableId="1274290495">
    <w:abstractNumId w:val="7"/>
  </w:num>
  <w:num w:numId="13" w16cid:durableId="883567937">
    <w:abstractNumId w:val="15"/>
  </w:num>
  <w:num w:numId="14" w16cid:durableId="1966156098">
    <w:abstractNumId w:val="4"/>
  </w:num>
  <w:num w:numId="15" w16cid:durableId="632445598">
    <w:abstractNumId w:val="9"/>
  </w:num>
  <w:num w:numId="16" w16cid:durableId="699010018">
    <w:abstractNumId w:val="1"/>
  </w:num>
  <w:num w:numId="17" w16cid:durableId="612636962">
    <w:abstractNumId w:val="17"/>
  </w:num>
  <w:num w:numId="18" w16cid:durableId="1966613444">
    <w:abstractNumId w:val="13"/>
  </w:num>
  <w:num w:numId="19" w16cid:durableId="1102872407">
    <w:abstractNumId w:val="14"/>
  </w:num>
  <w:num w:numId="20" w16cid:durableId="94564968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475"/>
    <w:rsid w:val="00003D79"/>
    <w:rsid w:val="00004EAD"/>
    <w:rsid w:val="00006B6E"/>
    <w:rsid w:val="000213DE"/>
    <w:rsid w:val="00024CE4"/>
    <w:rsid w:val="000315F3"/>
    <w:rsid w:val="000357AD"/>
    <w:rsid w:val="000364CC"/>
    <w:rsid w:val="0004108A"/>
    <w:rsid w:val="00042545"/>
    <w:rsid w:val="00043C8B"/>
    <w:rsid w:val="00064AA4"/>
    <w:rsid w:val="00066BFD"/>
    <w:rsid w:val="00066F9E"/>
    <w:rsid w:val="0008187C"/>
    <w:rsid w:val="00087B91"/>
    <w:rsid w:val="00093306"/>
    <w:rsid w:val="0009423F"/>
    <w:rsid w:val="000A334C"/>
    <w:rsid w:val="000A38B0"/>
    <w:rsid w:val="000A3DF6"/>
    <w:rsid w:val="000A6753"/>
    <w:rsid w:val="000D2FC9"/>
    <w:rsid w:val="000D330A"/>
    <w:rsid w:val="000E0A2D"/>
    <w:rsid w:val="000E211F"/>
    <w:rsid w:val="000E2ACC"/>
    <w:rsid w:val="000F0E77"/>
    <w:rsid w:val="000F2480"/>
    <w:rsid w:val="000F2F2D"/>
    <w:rsid w:val="000F667A"/>
    <w:rsid w:val="001040BC"/>
    <w:rsid w:val="001137C0"/>
    <w:rsid w:val="00116598"/>
    <w:rsid w:val="00121549"/>
    <w:rsid w:val="00122406"/>
    <w:rsid w:val="00123914"/>
    <w:rsid w:val="001257CC"/>
    <w:rsid w:val="00126AC2"/>
    <w:rsid w:val="00126BBA"/>
    <w:rsid w:val="00127CD2"/>
    <w:rsid w:val="00131914"/>
    <w:rsid w:val="00135D56"/>
    <w:rsid w:val="00136236"/>
    <w:rsid w:val="0013779F"/>
    <w:rsid w:val="001416A5"/>
    <w:rsid w:val="00144BF1"/>
    <w:rsid w:val="00145A40"/>
    <w:rsid w:val="001553BB"/>
    <w:rsid w:val="00157D42"/>
    <w:rsid w:val="001655C7"/>
    <w:rsid w:val="001703AF"/>
    <w:rsid w:val="0017149A"/>
    <w:rsid w:val="0018030C"/>
    <w:rsid w:val="00194726"/>
    <w:rsid w:val="0019741D"/>
    <w:rsid w:val="001A6D8D"/>
    <w:rsid w:val="001B1C21"/>
    <w:rsid w:val="001C1E8C"/>
    <w:rsid w:val="001C70E4"/>
    <w:rsid w:val="001C7F18"/>
    <w:rsid w:val="001E492A"/>
    <w:rsid w:val="001F0EA8"/>
    <w:rsid w:val="001F2B15"/>
    <w:rsid w:val="001F4C8D"/>
    <w:rsid w:val="00202CD3"/>
    <w:rsid w:val="00206FE4"/>
    <w:rsid w:val="0023004E"/>
    <w:rsid w:val="00241631"/>
    <w:rsid w:val="00242554"/>
    <w:rsid w:val="00245EE4"/>
    <w:rsid w:val="00250701"/>
    <w:rsid w:val="002529C3"/>
    <w:rsid w:val="00253646"/>
    <w:rsid w:val="00257E34"/>
    <w:rsid w:val="0026072C"/>
    <w:rsid w:val="00265216"/>
    <w:rsid w:val="00265E8D"/>
    <w:rsid w:val="00280658"/>
    <w:rsid w:val="002868DD"/>
    <w:rsid w:val="00290C5E"/>
    <w:rsid w:val="00291C80"/>
    <w:rsid w:val="00295DD5"/>
    <w:rsid w:val="00297DBD"/>
    <w:rsid w:val="002A5627"/>
    <w:rsid w:val="002A5B31"/>
    <w:rsid w:val="002B4E93"/>
    <w:rsid w:val="002B70C3"/>
    <w:rsid w:val="002C4F02"/>
    <w:rsid w:val="002D3553"/>
    <w:rsid w:val="002E5DF0"/>
    <w:rsid w:val="002F662C"/>
    <w:rsid w:val="003011EF"/>
    <w:rsid w:val="00304E94"/>
    <w:rsid w:val="00313489"/>
    <w:rsid w:val="003153BB"/>
    <w:rsid w:val="00315A8C"/>
    <w:rsid w:val="00320C52"/>
    <w:rsid w:val="0032224B"/>
    <w:rsid w:val="00326694"/>
    <w:rsid w:val="00342F8A"/>
    <w:rsid w:val="003567A2"/>
    <w:rsid w:val="003574CF"/>
    <w:rsid w:val="003628C3"/>
    <w:rsid w:val="00384052"/>
    <w:rsid w:val="00387EBF"/>
    <w:rsid w:val="0039609B"/>
    <w:rsid w:val="003A0398"/>
    <w:rsid w:val="003A11EB"/>
    <w:rsid w:val="003A1AF7"/>
    <w:rsid w:val="003B2F8E"/>
    <w:rsid w:val="003B3727"/>
    <w:rsid w:val="003B792A"/>
    <w:rsid w:val="003C3618"/>
    <w:rsid w:val="003C4160"/>
    <w:rsid w:val="003C65BF"/>
    <w:rsid w:val="003D2172"/>
    <w:rsid w:val="003D3E34"/>
    <w:rsid w:val="003E2884"/>
    <w:rsid w:val="003E6545"/>
    <w:rsid w:val="003E6C04"/>
    <w:rsid w:val="003E796C"/>
    <w:rsid w:val="003F0C92"/>
    <w:rsid w:val="003F0CAC"/>
    <w:rsid w:val="003F184F"/>
    <w:rsid w:val="003F3C2B"/>
    <w:rsid w:val="003F3FE3"/>
    <w:rsid w:val="003F55CB"/>
    <w:rsid w:val="003F7527"/>
    <w:rsid w:val="003F7936"/>
    <w:rsid w:val="0040096E"/>
    <w:rsid w:val="00400F65"/>
    <w:rsid w:val="0040271C"/>
    <w:rsid w:val="004038F5"/>
    <w:rsid w:val="00413F7D"/>
    <w:rsid w:val="00417061"/>
    <w:rsid w:val="004210A3"/>
    <w:rsid w:val="004279F4"/>
    <w:rsid w:val="00427A77"/>
    <w:rsid w:val="0043139B"/>
    <w:rsid w:val="00433290"/>
    <w:rsid w:val="0043754E"/>
    <w:rsid w:val="00440501"/>
    <w:rsid w:val="00445087"/>
    <w:rsid w:val="004461EE"/>
    <w:rsid w:val="0045592E"/>
    <w:rsid w:val="004610F8"/>
    <w:rsid w:val="0046556F"/>
    <w:rsid w:val="00466171"/>
    <w:rsid w:val="00473065"/>
    <w:rsid w:val="00480BD1"/>
    <w:rsid w:val="004815E2"/>
    <w:rsid w:val="00490052"/>
    <w:rsid w:val="004934A0"/>
    <w:rsid w:val="00493C8C"/>
    <w:rsid w:val="00493EED"/>
    <w:rsid w:val="00496114"/>
    <w:rsid w:val="00496C85"/>
    <w:rsid w:val="00496E50"/>
    <w:rsid w:val="004A28F1"/>
    <w:rsid w:val="004A4815"/>
    <w:rsid w:val="004A78B8"/>
    <w:rsid w:val="004B2C8A"/>
    <w:rsid w:val="004B4335"/>
    <w:rsid w:val="004C23F9"/>
    <w:rsid w:val="004D339B"/>
    <w:rsid w:val="004D4931"/>
    <w:rsid w:val="004D5A82"/>
    <w:rsid w:val="004D6C67"/>
    <w:rsid w:val="004E10AE"/>
    <w:rsid w:val="004E1483"/>
    <w:rsid w:val="004E5AAC"/>
    <w:rsid w:val="004E6D3B"/>
    <w:rsid w:val="004F153B"/>
    <w:rsid w:val="004F20F3"/>
    <w:rsid w:val="00510610"/>
    <w:rsid w:val="005114BD"/>
    <w:rsid w:val="0051288F"/>
    <w:rsid w:val="005203A7"/>
    <w:rsid w:val="00521124"/>
    <w:rsid w:val="0052500E"/>
    <w:rsid w:val="00530C69"/>
    <w:rsid w:val="00543033"/>
    <w:rsid w:val="00551B74"/>
    <w:rsid w:val="0055582A"/>
    <w:rsid w:val="00580C33"/>
    <w:rsid w:val="00590B95"/>
    <w:rsid w:val="00592483"/>
    <w:rsid w:val="005973CD"/>
    <w:rsid w:val="005A1DA4"/>
    <w:rsid w:val="005A33BC"/>
    <w:rsid w:val="005A636F"/>
    <w:rsid w:val="005B7AF3"/>
    <w:rsid w:val="005D1649"/>
    <w:rsid w:val="005D60FC"/>
    <w:rsid w:val="005E22BF"/>
    <w:rsid w:val="005E6F56"/>
    <w:rsid w:val="005F356E"/>
    <w:rsid w:val="005F3C38"/>
    <w:rsid w:val="005F567A"/>
    <w:rsid w:val="006004FB"/>
    <w:rsid w:val="006073EC"/>
    <w:rsid w:val="00613B64"/>
    <w:rsid w:val="00620F75"/>
    <w:rsid w:val="00626050"/>
    <w:rsid w:val="0062690C"/>
    <w:rsid w:val="00627107"/>
    <w:rsid w:val="00632E78"/>
    <w:rsid w:val="00647644"/>
    <w:rsid w:val="0064767D"/>
    <w:rsid w:val="006507F2"/>
    <w:rsid w:val="0065167F"/>
    <w:rsid w:val="00660591"/>
    <w:rsid w:val="00665364"/>
    <w:rsid w:val="006715E7"/>
    <w:rsid w:val="00674B9D"/>
    <w:rsid w:val="00680BF8"/>
    <w:rsid w:val="00681C41"/>
    <w:rsid w:val="00683564"/>
    <w:rsid w:val="00684D2D"/>
    <w:rsid w:val="0069636B"/>
    <w:rsid w:val="006B7321"/>
    <w:rsid w:val="006C17B6"/>
    <w:rsid w:val="006C3B28"/>
    <w:rsid w:val="006C61F3"/>
    <w:rsid w:val="006C73E3"/>
    <w:rsid w:val="006D01A8"/>
    <w:rsid w:val="006D3391"/>
    <w:rsid w:val="006E1AD1"/>
    <w:rsid w:val="006F1107"/>
    <w:rsid w:val="006F1925"/>
    <w:rsid w:val="006F1CE3"/>
    <w:rsid w:val="006F2246"/>
    <w:rsid w:val="006F546E"/>
    <w:rsid w:val="00701716"/>
    <w:rsid w:val="00707417"/>
    <w:rsid w:val="00712DEB"/>
    <w:rsid w:val="007135E8"/>
    <w:rsid w:val="00725BC2"/>
    <w:rsid w:val="0073110E"/>
    <w:rsid w:val="00731349"/>
    <w:rsid w:val="00736B35"/>
    <w:rsid w:val="00747174"/>
    <w:rsid w:val="007479C7"/>
    <w:rsid w:val="0075119F"/>
    <w:rsid w:val="00753475"/>
    <w:rsid w:val="00761ADF"/>
    <w:rsid w:val="007678D8"/>
    <w:rsid w:val="00767A2A"/>
    <w:rsid w:val="0077098D"/>
    <w:rsid w:val="00773D1C"/>
    <w:rsid w:val="00774B55"/>
    <w:rsid w:val="00777E8A"/>
    <w:rsid w:val="00780158"/>
    <w:rsid w:val="00784A4A"/>
    <w:rsid w:val="00792FEC"/>
    <w:rsid w:val="00793FE3"/>
    <w:rsid w:val="00795D69"/>
    <w:rsid w:val="007973F4"/>
    <w:rsid w:val="007A19A2"/>
    <w:rsid w:val="007A25FC"/>
    <w:rsid w:val="007A3FCB"/>
    <w:rsid w:val="007A6EA5"/>
    <w:rsid w:val="007A7EA1"/>
    <w:rsid w:val="007B06CB"/>
    <w:rsid w:val="007B1161"/>
    <w:rsid w:val="007B250E"/>
    <w:rsid w:val="007B37EB"/>
    <w:rsid w:val="007C2B0B"/>
    <w:rsid w:val="007D4684"/>
    <w:rsid w:val="007D58E7"/>
    <w:rsid w:val="007D7A49"/>
    <w:rsid w:val="007F1FC9"/>
    <w:rsid w:val="00801828"/>
    <w:rsid w:val="0081683C"/>
    <w:rsid w:val="008168B4"/>
    <w:rsid w:val="00817509"/>
    <w:rsid w:val="00822643"/>
    <w:rsid w:val="0083541C"/>
    <w:rsid w:val="0084433F"/>
    <w:rsid w:val="00845C12"/>
    <w:rsid w:val="00846C1B"/>
    <w:rsid w:val="008565A1"/>
    <w:rsid w:val="008615F3"/>
    <w:rsid w:val="00864AE2"/>
    <w:rsid w:val="008716DA"/>
    <w:rsid w:val="008754EB"/>
    <w:rsid w:val="00877953"/>
    <w:rsid w:val="00885E1D"/>
    <w:rsid w:val="00887F05"/>
    <w:rsid w:val="00895DE3"/>
    <w:rsid w:val="0089787E"/>
    <w:rsid w:val="008A0821"/>
    <w:rsid w:val="008A5617"/>
    <w:rsid w:val="008C5E98"/>
    <w:rsid w:val="008D358B"/>
    <w:rsid w:val="008D3D47"/>
    <w:rsid w:val="008D461F"/>
    <w:rsid w:val="008D67D1"/>
    <w:rsid w:val="008E4145"/>
    <w:rsid w:val="008E575E"/>
    <w:rsid w:val="008F0CE3"/>
    <w:rsid w:val="008F1105"/>
    <w:rsid w:val="008F13A9"/>
    <w:rsid w:val="008F7CDE"/>
    <w:rsid w:val="008F7DFA"/>
    <w:rsid w:val="0090466E"/>
    <w:rsid w:val="009139B1"/>
    <w:rsid w:val="009163E0"/>
    <w:rsid w:val="00920DE3"/>
    <w:rsid w:val="009272AE"/>
    <w:rsid w:val="00950969"/>
    <w:rsid w:val="009519A7"/>
    <w:rsid w:val="00960FBE"/>
    <w:rsid w:val="009614F1"/>
    <w:rsid w:val="00966469"/>
    <w:rsid w:val="009813AF"/>
    <w:rsid w:val="009906E0"/>
    <w:rsid w:val="00992C0B"/>
    <w:rsid w:val="009938A7"/>
    <w:rsid w:val="00996785"/>
    <w:rsid w:val="009A5679"/>
    <w:rsid w:val="009A60DD"/>
    <w:rsid w:val="009D2318"/>
    <w:rsid w:val="009D4733"/>
    <w:rsid w:val="009E2BA3"/>
    <w:rsid w:val="009E7751"/>
    <w:rsid w:val="009F3B01"/>
    <w:rsid w:val="009F4714"/>
    <w:rsid w:val="00A00B4F"/>
    <w:rsid w:val="00A11010"/>
    <w:rsid w:val="00A12C7B"/>
    <w:rsid w:val="00A24AE2"/>
    <w:rsid w:val="00A27B3A"/>
    <w:rsid w:val="00A41DE3"/>
    <w:rsid w:val="00A423DE"/>
    <w:rsid w:val="00A45F13"/>
    <w:rsid w:val="00A46023"/>
    <w:rsid w:val="00A5137E"/>
    <w:rsid w:val="00A5187C"/>
    <w:rsid w:val="00A54BDE"/>
    <w:rsid w:val="00A65002"/>
    <w:rsid w:val="00A7078E"/>
    <w:rsid w:val="00A70B83"/>
    <w:rsid w:val="00A713E2"/>
    <w:rsid w:val="00A723F3"/>
    <w:rsid w:val="00A729EF"/>
    <w:rsid w:val="00A74DDA"/>
    <w:rsid w:val="00A76CB7"/>
    <w:rsid w:val="00A81885"/>
    <w:rsid w:val="00A83CA4"/>
    <w:rsid w:val="00A85D10"/>
    <w:rsid w:val="00A93964"/>
    <w:rsid w:val="00A93D6B"/>
    <w:rsid w:val="00A965FA"/>
    <w:rsid w:val="00AA0A7A"/>
    <w:rsid w:val="00AA3831"/>
    <w:rsid w:val="00AB1D77"/>
    <w:rsid w:val="00AB5917"/>
    <w:rsid w:val="00AB797F"/>
    <w:rsid w:val="00AC7E77"/>
    <w:rsid w:val="00AD3B42"/>
    <w:rsid w:val="00AD7119"/>
    <w:rsid w:val="00AD758E"/>
    <w:rsid w:val="00AE1831"/>
    <w:rsid w:val="00AE390A"/>
    <w:rsid w:val="00AE5083"/>
    <w:rsid w:val="00AF4946"/>
    <w:rsid w:val="00AF7315"/>
    <w:rsid w:val="00B00B04"/>
    <w:rsid w:val="00B01871"/>
    <w:rsid w:val="00B01DA7"/>
    <w:rsid w:val="00B06F07"/>
    <w:rsid w:val="00B14172"/>
    <w:rsid w:val="00B14477"/>
    <w:rsid w:val="00B14820"/>
    <w:rsid w:val="00B17BE1"/>
    <w:rsid w:val="00B20918"/>
    <w:rsid w:val="00B24ACF"/>
    <w:rsid w:val="00B24B17"/>
    <w:rsid w:val="00B3235A"/>
    <w:rsid w:val="00B324F7"/>
    <w:rsid w:val="00B363F1"/>
    <w:rsid w:val="00B41C92"/>
    <w:rsid w:val="00B45BD4"/>
    <w:rsid w:val="00B52021"/>
    <w:rsid w:val="00B577F3"/>
    <w:rsid w:val="00B623D3"/>
    <w:rsid w:val="00B70BA6"/>
    <w:rsid w:val="00B71084"/>
    <w:rsid w:val="00B7174C"/>
    <w:rsid w:val="00B7527F"/>
    <w:rsid w:val="00B81865"/>
    <w:rsid w:val="00B92856"/>
    <w:rsid w:val="00B930C2"/>
    <w:rsid w:val="00BA488B"/>
    <w:rsid w:val="00BA56A5"/>
    <w:rsid w:val="00BC5275"/>
    <w:rsid w:val="00BC6E82"/>
    <w:rsid w:val="00BC72FE"/>
    <w:rsid w:val="00BD21D3"/>
    <w:rsid w:val="00BE175C"/>
    <w:rsid w:val="00BE73AD"/>
    <w:rsid w:val="00BF16A7"/>
    <w:rsid w:val="00BF2AF7"/>
    <w:rsid w:val="00C03181"/>
    <w:rsid w:val="00C11FC5"/>
    <w:rsid w:val="00C31339"/>
    <w:rsid w:val="00C41FE7"/>
    <w:rsid w:val="00C42F2D"/>
    <w:rsid w:val="00C45506"/>
    <w:rsid w:val="00C45872"/>
    <w:rsid w:val="00C45BEA"/>
    <w:rsid w:val="00C475BE"/>
    <w:rsid w:val="00C57F6F"/>
    <w:rsid w:val="00C6080C"/>
    <w:rsid w:val="00C62833"/>
    <w:rsid w:val="00C62DBD"/>
    <w:rsid w:val="00C663C8"/>
    <w:rsid w:val="00C66F00"/>
    <w:rsid w:val="00C80346"/>
    <w:rsid w:val="00C8234D"/>
    <w:rsid w:val="00C8310B"/>
    <w:rsid w:val="00C8369B"/>
    <w:rsid w:val="00C87889"/>
    <w:rsid w:val="00C91690"/>
    <w:rsid w:val="00C97110"/>
    <w:rsid w:val="00CA2DBD"/>
    <w:rsid w:val="00CB0C85"/>
    <w:rsid w:val="00CC0166"/>
    <w:rsid w:val="00CC27BA"/>
    <w:rsid w:val="00CC4ECE"/>
    <w:rsid w:val="00CC6ACD"/>
    <w:rsid w:val="00CD083A"/>
    <w:rsid w:val="00CD532D"/>
    <w:rsid w:val="00CE0872"/>
    <w:rsid w:val="00CE0BD2"/>
    <w:rsid w:val="00CF7FCD"/>
    <w:rsid w:val="00D029D6"/>
    <w:rsid w:val="00D046A1"/>
    <w:rsid w:val="00D07068"/>
    <w:rsid w:val="00D108C9"/>
    <w:rsid w:val="00D111B2"/>
    <w:rsid w:val="00D12C43"/>
    <w:rsid w:val="00D15101"/>
    <w:rsid w:val="00D159B7"/>
    <w:rsid w:val="00D15C47"/>
    <w:rsid w:val="00D1696F"/>
    <w:rsid w:val="00D2235B"/>
    <w:rsid w:val="00D319D3"/>
    <w:rsid w:val="00D40843"/>
    <w:rsid w:val="00D5002E"/>
    <w:rsid w:val="00D71D0D"/>
    <w:rsid w:val="00D720FC"/>
    <w:rsid w:val="00D73492"/>
    <w:rsid w:val="00D7530B"/>
    <w:rsid w:val="00D77B37"/>
    <w:rsid w:val="00D81DF2"/>
    <w:rsid w:val="00D839A6"/>
    <w:rsid w:val="00D86CD6"/>
    <w:rsid w:val="00D91801"/>
    <w:rsid w:val="00D94F80"/>
    <w:rsid w:val="00D94FD2"/>
    <w:rsid w:val="00D961CE"/>
    <w:rsid w:val="00D96A91"/>
    <w:rsid w:val="00DA4092"/>
    <w:rsid w:val="00DB34EA"/>
    <w:rsid w:val="00DB45E4"/>
    <w:rsid w:val="00DB53E4"/>
    <w:rsid w:val="00DC18F4"/>
    <w:rsid w:val="00DC359F"/>
    <w:rsid w:val="00DC46A8"/>
    <w:rsid w:val="00DC79CD"/>
    <w:rsid w:val="00DD41A5"/>
    <w:rsid w:val="00DE0A19"/>
    <w:rsid w:val="00DE124D"/>
    <w:rsid w:val="00DE3C43"/>
    <w:rsid w:val="00DE4DA4"/>
    <w:rsid w:val="00DE6155"/>
    <w:rsid w:val="00DE7318"/>
    <w:rsid w:val="00DF4C96"/>
    <w:rsid w:val="00DF6630"/>
    <w:rsid w:val="00E02DEB"/>
    <w:rsid w:val="00E03D3A"/>
    <w:rsid w:val="00E0523E"/>
    <w:rsid w:val="00E061F1"/>
    <w:rsid w:val="00E117CF"/>
    <w:rsid w:val="00E131E1"/>
    <w:rsid w:val="00E176D0"/>
    <w:rsid w:val="00E25542"/>
    <w:rsid w:val="00E33006"/>
    <w:rsid w:val="00E37093"/>
    <w:rsid w:val="00E41EA7"/>
    <w:rsid w:val="00E4533E"/>
    <w:rsid w:val="00E4746A"/>
    <w:rsid w:val="00E51CB5"/>
    <w:rsid w:val="00E70094"/>
    <w:rsid w:val="00E81027"/>
    <w:rsid w:val="00E83579"/>
    <w:rsid w:val="00E860BF"/>
    <w:rsid w:val="00E936E6"/>
    <w:rsid w:val="00E957B1"/>
    <w:rsid w:val="00EA05C5"/>
    <w:rsid w:val="00EB4772"/>
    <w:rsid w:val="00EC265B"/>
    <w:rsid w:val="00ED38CD"/>
    <w:rsid w:val="00EF472D"/>
    <w:rsid w:val="00F00241"/>
    <w:rsid w:val="00F00CED"/>
    <w:rsid w:val="00F012F8"/>
    <w:rsid w:val="00F107F8"/>
    <w:rsid w:val="00F13281"/>
    <w:rsid w:val="00F13694"/>
    <w:rsid w:val="00F32C4B"/>
    <w:rsid w:val="00F37368"/>
    <w:rsid w:val="00F373A8"/>
    <w:rsid w:val="00F40845"/>
    <w:rsid w:val="00F42117"/>
    <w:rsid w:val="00F42232"/>
    <w:rsid w:val="00F45EB1"/>
    <w:rsid w:val="00F63919"/>
    <w:rsid w:val="00F702B4"/>
    <w:rsid w:val="00F77B7D"/>
    <w:rsid w:val="00F864DD"/>
    <w:rsid w:val="00F90369"/>
    <w:rsid w:val="00F906B6"/>
    <w:rsid w:val="00F94363"/>
    <w:rsid w:val="00F947B3"/>
    <w:rsid w:val="00F95783"/>
    <w:rsid w:val="00FA112D"/>
    <w:rsid w:val="00FA70B6"/>
    <w:rsid w:val="00FB1354"/>
    <w:rsid w:val="00FB1568"/>
    <w:rsid w:val="00FB468B"/>
    <w:rsid w:val="00FC3E7A"/>
    <w:rsid w:val="00FC5371"/>
    <w:rsid w:val="00FC6E24"/>
    <w:rsid w:val="00FC78A4"/>
    <w:rsid w:val="00FC791B"/>
    <w:rsid w:val="00FD0609"/>
    <w:rsid w:val="00FE1833"/>
    <w:rsid w:val="00FF2F62"/>
    <w:rsid w:val="00FF792A"/>
    <w:rsid w:val="00FF7B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023224"/>
  <w15:docId w15:val="{8F9FC732-67A1-4A3F-B25A-064DE7EBF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24F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81C4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81C4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53475"/>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7534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3475"/>
  </w:style>
  <w:style w:type="paragraph" w:styleId="Footer">
    <w:name w:val="footer"/>
    <w:basedOn w:val="Normal"/>
    <w:link w:val="FooterChar"/>
    <w:uiPriority w:val="99"/>
    <w:unhideWhenUsed/>
    <w:rsid w:val="007534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3475"/>
  </w:style>
  <w:style w:type="paragraph" w:styleId="ListParagraph">
    <w:name w:val="List Paragraph"/>
    <w:basedOn w:val="Normal"/>
    <w:uiPriority w:val="34"/>
    <w:qFormat/>
    <w:rsid w:val="001553BB"/>
    <w:pPr>
      <w:ind w:left="720"/>
      <w:contextualSpacing/>
    </w:pPr>
  </w:style>
  <w:style w:type="table" w:styleId="TableGrid">
    <w:name w:val="Table Grid"/>
    <w:basedOn w:val="TableNormal"/>
    <w:uiPriority w:val="39"/>
    <w:rsid w:val="002536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57D42"/>
    <w:rPr>
      <w:color w:val="0563C1" w:themeColor="hyperlink"/>
      <w:u w:val="single"/>
    </w:rPr>
  </w:style>
  <w:style w:type="paragraph" w:styleId="BalloonText">
    <w:name w:val="Balloon Text"/>
    <w:basedOn w:val="Normal"/>
    <w:link w:val="BalloonTextChar"/>
    <w:uiPriority w:val="99"/>
    <w:semiHidden/>
    <w:unhideWhenUsed/>
    <w:rsid w:val="001F4C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4C8D"/>
    <w:rPr>
      <w:rFonts w:ascii="Tahoma" w:hAnsi="Tahoma" w:cs="Tahoma"/>
      <w:sz w:val="16"/>
      <w:szCs w:val="16"/>
    </w:rPr>
  </w:style>
  <w:style w:type="character" w:styleId="CommentReference">
    <w:name w:val="annotation reference"/>
    <w:basedOn w:val="DefaultParagraphFont"/>
    <w:uiPriority w:val="99"/>
    <w:semiHidden/>
    <w:unhideWhenUsed/>
    <w:rsid w:val="00FB1354"/>
    <w:rPr>
      <w:sz w:val="16"/>
      <w:szCs w:val="16"/>
    </w:rPr>
  </w:style>
  <w:style w:type="paragraph" w:styleId="CommentText">
    <w:name w:val="annotation text"/>
    <w:basedOn w:val="Normal"/>
    <w:link w:val="CommentTextChar"/>
    <w:uiPriority w:val="99"/>
    <w:semiHidden/>
    <w:unhideWhenUsed/>
    <w:rsid w:val="00FB1354"/>
    <w:pPr>
      <w:spacing w:line="240" w:lineRule="auto"/>
    </w:pPr>
    <w:rPr>
      <w:sz w:val="20"/>
      <w:szCs w:val="20"/>
    </w:rPr>
  </w:style>
  <w:style w:type="character" w:customStyle="1" w:styleId="CommentTextChar">
    <w:name w:val="Comment Text Char"/>
    <w:basedOn w:val="DefaultParagraphFont"/>
    <w:link w:val="CommentText"/>
    <w:uiPriority w:val="99"/>
    <w:semiHidden/>
    <w:rsid w:val="00FB1354"/>
    <w:rPr>
      <w:sz w:val="20"/>
      <w:szCs w:val="20"/>
    </w:rPr>
  </w:style>
  <w:style w:type="paragraph" w:styleId="CommentSubject">
    <w:name w:val="annotation subject"/>
    <w:basedOn w:val="CommentText"/>
    <w:next w:val="CommentText"/>
    <w:link w:val="CommentSubjectChar"/>
    <w:uiPriority w:val="99"/>
    <w:semiHidden/>
    <w:unhideWhenUsed/>
    <w:rsid w:val="00FB1354"/>
    <w:rPr>
      <w:b/>
      <w:bCs/>
    </w:rPr>
  </w:style>
  <w:style w:type="character" w:customStyle="1" w:styleId="CommentSubjectChar">
    <w:name w:val="Comment Subject Char"/>
    <w:basedOn w:val="CommentTextChar"/>
    <w:link w:val="CommentSubject"/>
    <w:uiPriority w:val="99"/>
    <w:semiHidden/>
    <w:rsid w:val="00FB1354"/>
    <w:rPr>
      <w:b/>
      <w:bCs/>
      <w:sz w:val="20"/>
      <w:szCs w:val="20"/>
    </w:rPr>
  </w:style>
  <w:style w:type="character" w:styleId="FollowedHyperlink">
    <w:name w:val="FollowedHyperlink"/>
    <w:basedOn w:val="DefaultParagraphFont"/>
    <w:uiPriority w:val="99"/>
    <w:semiHidden/>
    <w:unhideWhenUsed/>
    <w:rsid w:val="00F107F8"/>
    <w:rPr>
      <w:color w:val="954F72" w:themeColor="followedHyperlink"/>
      <w:u w:val="single"/>
    </w:rPr>
  </w:style>
  <w:style w:type="paragraph" w:styleId="Revision">
    <w:name w:val="Revision"/>
    <w:hidden/>
    <w:uiPriority w:val="99"/>
    <w:semiHidden/>
    <w:rsid w:val="004A28F1"/>
    <w:pPr>
      <w:spacing w:after="0" w:line="240" w:lineRule="auto"/>
    </w:pPr>
  </w:style>
  <w:style w:type="character" w:customStyle="1" w:styleId="Heading1Char">
    <w:name w:val="Heading 1 Char"/>
    <w:basedOn w:val="DefaultParagraphFont"/>
    <w:link w:val="Heading1"/>
    <w:uiPriority w:val="9"/>
    <w:rsid w:val="00B324F7"/>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B324F7"/>
    <w:pPr>
      <w:outlineLvl w:val="9"/>
    </w:pPr>
    <w:rPr>
      <w:lang w:eastAsia="en-GB"/>
    </w:rPr>
  </w:style>
  <w:style w:type="paragraph" w:styleId="TOC1">
    <w:name w:val="toc 1"/>
    <w:basedOn w:val="Normal"/>
    <w:next w:val="Normal"/>
    <w:autoRedefine/>
    <w:uiPriority w:val="39"/>
    <w:unhideWhenUsed/>
    <w:rsid w:val="00B324F7"/>
    <w:pPr>
      <w:spacing w:after="100"/>
    </w:pPr>
  </w:style>
  <w:style w:type="character" w:customStyle="1" w:styleId="Heading2Char">
    <w:name w:val="Heading 2 Char"/>
    <w:basedOn w:val="DefaultParagraphFont"/>
    <w:link w:val="Heading2"/>
    <w:uiPriority w:val="9"/>
    <w:rsid w:val="00681C41"/>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681C41"/>
    <w:rPr>
      <w:rFonts w:asciiTheme="majorHAnsi" w:eastAsiaTheme="majorEastAsia" w:hAnsiTheme="majorHAnsi" w:cstheme="majorBidi"/>
      <w:color w:val="1F4D78" w:themeColor="accent1" w:themeShade="7F"/>
      <w:sz w:val="24"/>
      <w:szCs w:val="24"/>
    </w:rPr>
  </w:style>
  <w:style w:type="paragraph" w:styleId="TOC2">
    <w:name w:val="toc 2"/>
    <w:basedOn w:val="Normal"/>
    <w:next w:val="Normal"/>
    <w:autoRedefine/>
    <w:uiPriority w:val="39"/>
    <w:unhideWhenUsed/>
    <w:rsid w:val="00F45EB1"/>
    <w:pPr>
      <w:spacing w:after="100"/>
      <w:ind w:left="220"/>
    </w:pPr>
  </w:style>
  <w:style w:type="paragraph" w:styleId="TOC3">
    <w:name w:val="toc 3"/>
    <w:basedOn w:val="Normal"/>
    <w:next w:val="Normal"/>
    <w:autoRedefine/>
    <w:uiPriority w:val="39"/>
    <w:unhideWhenUsed/>
    <w:rsid w:val="00F45EB1"/>
    <w:pPr>
      <w:spacing w:after="100"/>
      <w:ind w:left="440"/>
    </w:pPr>
  </w:style>
  <w:style w:type="character" w:styleId="UnresolvedMention">
    <w:name w:val="Unresolved Mention"/>
    <w:basedOn w:val="DefaultParagraphFont"/>
    <w:uiPriority w:val="99"/>
    <w:semiHidden/>
    <w:unhideWhenUsed/>
    <w:rsid w:val="009614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1835424">
      <w:bodyDiv w:val="1"/>
      <w:marLeft w:val="0"/>
      <w:marRight w:val="0"/>
      <w:marTop w:val="0"/>
      <w:marBottom w:val="0"/>
      <w:divBdr>
        <w:top w:val="none" w:sz="0" w:space="0" w:color="auto"/>
        <w:left w:val="none" w:sz="0" w:space="0" w:color="auto"/>
        <w:bottom w:val="none" w:sz="0" w:space="0" w:color="auto"/>
        <w:right w:val="none" w:sz="0" w:space="0" w:color="auto"/>
      </w:divBdr>
    </w:div>
    <w:div w:id="2031488194">
      <w:bodyDiv w:val="1"/>
      <w:marLeft w:val="0"/>
      <w:marRight w:val="0"/>
      <w:marTop w:val="0"/>
      <w:marBottom w:val="0"/>
      <w:divBdr>
        <w:top w:val="none" w:sz="0" w:space="0" w:color="auto"/>
        <w:left w:val="none" w:sz="0" w:space="0" w:color="auto"/>
        <w:bottom w:val="none" w:sz="0" w:space="0" w:color="auto"/>
        <w:right w:val="none" w:sz="0" w:space="0" w:color="auto"/>
      </w:divBdr>
    </w:div>
    <w:div w:id="2050644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ypf.org.uk/member-info/about-the-pension-fund/pension-fund-policies-strategie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nypf.org.uk/employers-only/governance-of-the-fund/"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nypf.org.uk/employers-only/governance-of-the-fund/"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ypf.org.uk/member-info/about-the-pension-fund/pension-fund-policies-strateg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F8C4F0FAEB114380415350592C2C27" ma:contentTypeVersion="14" ma:contentTypeDescription="Create a new document." ma:contentTypeScope="" ma:versionID="0eadce213b47d18e615af7d72561a7e6">
  <xsd:schema xmlns:xsd="http://www.w3.org/2001/XMLSchema" xmlns:xs="http://www.w3.org/2001/XMLSchema" xmlns:p="http://schemas.microsoft.com/office/2006/metadata/properties" xmlns:ns2="6d3fb399-ddd8-4b48-a090-0e375b114716" xmlns:ns3="c3228960-8dda-4990-96fa-d0546ee09822" targetNamespace="http://schemas.microsoft.com/office/2006/metadata/properties" ma:root="true" ma:fieldsID="daf9c2b70bfd047ea38c268476142f3b" ns2:_="" ns3:_="">
    <xsd:import namespace="6d3fb399-ddd8-4b48-a090-0e375b114716"/>
    <xsd:import namespace="c3228960-8dda-4990-96fa-d0546ee0982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3fb399-ddd8-4b48-a090-0e375b1147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47a77f1-cf3c-4eb3-ad1c-cfadb09caf6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228960-8dda-4990-96fa-d0546ee0982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81d3a49-112b-4f6b-9f76-f8260e924293}" ma:internalName="TaxCatchAll" ma:showField="CatchAllData" ma:web="c3228960-8dda-4990-96fa-d0546ee0982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3228960-8dda-4990-96fa-d0546ee09822" xsi:nil="true"/>
    <lcf76f155ced4ddcb4097134ff3c332f xmlns="6d3fb399-ddd8-4b48-a090-0e375b11471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 StyleName="" Version="0"/>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28569C-3A9C-41D3-BAA7-0AC7251D07BE}"/>
</file>

<file path=customXml/itemProps2.xml><?xml version="1.0" encoding="utf-8"?>
<ds:datastoreItem xmlns:ds="http://schemas.openxmlformats.org/officeDocument/2006/customXml" ds:itemID="{7F7999CB-F41F-4B6C-9D26-58B2AC201764}">
  <ds:schemaRefs>
    <ds:schemaRef ds:uri="http://schemas.microsoft.com/office/2006/metadata/properties"/>
    <ds:schemaRef ds:uri="http://schemas.microsoft.com/office/infopath/2007/PartnerControls"/>
    <ds:schemaRef ds:uri="c3228960-8dda-4990-96fa-d0546ee09822"/>
    <ds:schemaRef ds:uri="d8eb6c54-0d84-48f8-8d59-4b5537eb5816"/>
  </ds:schemaRefs>
</ds:datastoreItem>
</file>

<file path=customXml/itemProps3.xml><?xml version="1.0" encoding="utf-8"?>
<ds:datastoreItem xmlns:ds="http://schemas.openxmlformats.org/officeDocument/2006/customXml" ds:itemID="{0305F8D3-5CB2-4B53-8BBA-C6EB1031E6E6}">
  <ds:schemaRefs>
    <ds:schemaRef ds:uri="http://schemas.openxmlformats.org/officeDocument/2006/bibliography"/>
  </ds:schemaRefs>
</ds:datastoreItem>
</file>

<file path=customXml/itemProps4.xml><?xml version="1.0" encoding="utf-8"?>
<ds:datastoreItem xmlns:ds="http://schemas.openxmlformats.org/officeDocument/2006/customXml" ds:itemID="{5EC6FEEA-1FE6-49F1-8C27-D6949426B0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546</TotalTime>
  <Pages>11</Pages>
  <Words>3548</Words>
  <Characters>20224</Characters>
  <Application>Microsoft Office Word</Application>
  <DocSecurity>8</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NYCC</Company>
  <LinksUpToDate>false</LinksUpToDate>
  <CharactersWithSpaces>23725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Harper-Walker</dc:creator>
  <cp:keywords/>
  <dc:description/>
  <cp:lastModifiedBy>Jo Foster-Wade</cp:lastModifiedBy>
  <cp:revision>386</cp:revision>
  <dcterms:created xsi:type="dcterms:W3CDTF">2019-11-26T15:03:00Z</dcterms:created>
  <dcterms:modified xsi:type="dcterms:W3CDTF">2025-07-02T10:01:00Z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0x01010094F8C4F0FAEB114380415350592C2C27</vt:lpwstr>
  </property>
  <property fmtid="{D5CDD505-2E9C-101B-9397-08002B2CF9AE}" pid="3" name="Order">
    <vt:r8>100</vt:r8>
  </property>
  <property fmtid="{D5CDD505-2E9C-101B-9397-08002B2CF9AE}" pid="4" name="ClassificationContentMarkingFooterShapeIds">
    <vt:lpwstr>1,6,7</vt:lpwstr>
  </property>
  <property fmtid="{D5CDD505-2E9C-101B-9397-08002B2CF9AE}" pid="5" name="ClassificationContentMarkingFooterFontProps">
    <vt:lpwstr>#ff0000,10,Calibri</vt:lpwstr>
  </property>
  <property fmtid="{D5CDD505-2E9C-101B-9397-08002B2CF9AE}" pid="6" name="ClassificationContentMarkingFooterText">
    <vt:lpwstr>OFFICIAL - SENSITIVE</vt:lpwstr>
  </property>
  <property fmtid="{D5CDD505-2E9C-101B-9397-08002B2CF9AE}" pid="7" name="MSIP_Label_13f27b87-3675-4fb5-85ad-fce3efd3a6b0_Enabled">
    <vt:lpwstr>true</vt:lpwstr>
  </property>
  <property fmtid="{D5CDD505-2E9C-101B-9397-08002B2CF9AE}" pid="8" name="MSIP_Label_13f27b87-3675-4fb5-85ad-fce3efd3a6b0_SetDate">
    <vt:lpwstr>2024-06-24T10:02:16Z</vt:lpwstr>
  </property>
  <property fmtid="{D5CDD505-2E9C-101B-9397-08002B2CF9AE}" pid="9" name="MSIP_Label_13f27b87-3675-4fb5-85ad-fce3efd3a6b0_Method">
    <vt:lpwstr>Standard</vt:lpwstr>
  </property>
  <property fmtid="{D5CDD505-2E9C-101B-9397-08002B2CF9AE}" pid="10" name="MSIP_Label_13f27b87-3675-4fb5-85ad-fce3efd3a6b0_Name">
    <vt:lpwstr>OFFICIAL - SENSITIVE</vt:lpwstr>
  </property>
  <property fmtid="{D5CDD505-2E9C-101B-9397-08002B2CF9AE}" pid="11" name="MSIP_Label_13f27b87-3675-4fb5-85ad-fce3efd3a6b0_SiteId">
    <vt:lpwstr>ad3d9c73-9830-44a1-b487-e1055441c70e</vt:lpwstr>
  </property>
  <property fmtid="{D5CDD505-2E9C-101B-9397-08002B2CF9AE}" pid="12" name="MSIP_Label_13f27b87-3675-4fb5-85ad-fce3efd3a6b0_ActionId">
    <vt:lpwstr>95e11f20-f5eb-4c12-80c4-5ff6f5202169</vt:lpwstr>
  </property>
  <property fmtid="{D5CDD505-2E9C-101B-9397-08002B2CF9AE}" pid="13" name="MSIP_Label_13f27b87-3675-4fb5-85ad-fce3efd3a6b0_ContentBits">
    <vt:lpwstr>2</vt:lpwstr>
  </property>
  <property fmtid="{D5CDD505-2E9C-101B-9397-08002B2CF9AE}" pid="14" name="MediaServiceImageTags">
    <vt:lpwstr/>
  </property>
</Properties>
</file>